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F245" w14:textId="0DEA7ECA" w:rsidR="00DC3673" w:rsidRPr="00DC3673" w:rsidRDefault="00DC3673" w:rsidP="003D4F3D">
      <w:pPr>
        <w:pStyle w:val="Default"/>
        <w:widowControl w:val="0"/>
        <w:spacing w:before="120" w:after="120"/>
        <w:jc w:val="center"/>
        <w:rPr>
          <w:sz w:val="22"/>
          <w:szCs w:val="22"/>
        </w:rPr>
      </w:pPr>
      <w:bookmarkStart w:id="0" w:name="_Hlk111099499"/>
      <w:r w:rsidRPr="00DC3673">
        <w:rPr>
          <w:b/>
          <w:bCs/>
          <w:sz w:val="22"/>
          <w:szCs w:val="22"/>
        </w:rPr>
        <w:t>POLÍTICA DE SEGURIDAD DEL PACIENTE</w:t>
      </w:r>
    </w:p>
    <w:p w14:paraId="53CEBD2A" w14:textId="77777777" w:rsidR="00DC3673" w:rsidRDefault="00DC3673" w:rsidP="003D4F3D">
      <w:pPr>
        <w:pStyle w:val="Default"/>
        <w:widowControl w:val="0"/>
        <w:spacing w:before="120" w:after="120"/>
        <w:jc w:val="both"/>
        <w:rPr>
          <w:sz w:val="22"/>
          <w:szCs w:val="22"/>
        </w:rPr>
      </w:pPr>
    </w:p>
    <w:p w14:paraId="306D1FA1" w14:textId="36E6AFAE" w:rsidR="00DC3673" w:rsidRPr="00DC3673" w:rsidRDefault="00DC3673" w:rsidP="003D4F3D">
      <w:pPr>
        <w:pStyle w:val="Default"/>
        <w:widowControl w:val="0"/>
        <w:spacing w:before="120" w:after="120"/>
        <w:jc w:val="both"/>
        <w:rPr>
          <w:sz w:val="22"/>
          <w:szCs w:val="22"/>
        </w:rPr>
      </w:pPr>
      <w:r w:rsidRPr="00DC3673">
        <w:rPr>
          <w:sz w:val="22"/>
          <w:szCs w:val="22"/>
        </w:rPr>
        <w:t xml:space="preserve">El Gerente de la Empresa Social del Estado Hospital </w:t>
      </w:r>
      <w:r w:rsidR="00FE510A">
        <w:rPr>
          <w:sz w:val="22"/>
          <w:szCs w:val="22"/>
        </w:rPr>
        <w:t xml:space="preserve">Santa Isabel </w:t>
      </w:r>
      <w:r w:rsidRPr="00DC3673">
        <w:rPr>
          <w:sz w:val="22"/>
          <w:szCs w:val="22"/>
        </w:rPr>
        <w:t xml:space="preserve">y sus colaboradores se comprometen a brindar una atención segura y centrada en el usuario, fortaleciendo la comunicación y la alianza entre los trabajadores, usuario, familia y comunidad universitaria, fomentando de manera continua la cultura de seguridad del paciente en las diferentes áreas organizacionales y los diferentes actores que promueva la identificación del riesgo, el reporte de incidentes y eventos adversos, su gestión y la búsqueda activa, articulando la seguridad del paciente desde los componentes del sistema obligatorio de la garantía de la calidad en salud e implementando metodologías y herramientas prácticas basadas en evidencia científica, que lleve a la organización a ser confiable por la gestión de la seguridad del paciente hacia todos sus grupos de interés. </w:t>
      </w:r>
    </w:p>
    <w:p w14:paraId="38D6BC0C" w14:textId="77777777" w:rsidR="00DC3673" w:rsidRDefault="00DC3673" w:rsidP="003D4F3D">
      <w:pPr>
        <w:pStyle w:val="Default"/>
        <w:widowControl w:val="0"/>
        <w:spacing w:before="120" w:after="120"/>
        <w:jc w:val="both"/>
        <w:rPr>
          <w:b/>
          <w:bCs/>
          <w:sz w:val="22"/>
          <w:szCs w:val="22"/>
        </w:rPr>
      </w:pPr>
    </w:p>
    <w:p w14:paraId="65631FCE" w14:textId="52C05DAE" w:rsidR="00DC3673" w:rsidRPr="00DC3673" w:rsidRDefault="00DC3673" w:rsidP="003D4F3D">
      <w:pPr>
        <w:pStyle w:val="Default"/>
        <w:widowControl w:val="0"/>
        <w:spacing w:before="120" w:after="120"/>
        <w:jc w:val="both"/>
        <w:rPr>
          <w:sz w:val="22"/>
          <w:szCs w:val="22"/>
        </w:rPr>
      </w:pPr>
      <w:r w:rsidRPr="00DC3673">
        <w:rPr>
          <w:b/>
          <w:bCs/>
          <w:sz w:val="22"/>
          <w:szCs w:val="22"/>
        </w:rPr>
        <w:t xml:space="preserve">VALORES </w:t>
      </w:r>
    </w:p>
    <w:p w14:paraId="54FAB4E4" w14:textId="6FD3B3C9" w:rsidR="00DC3673" w:rsidRDefault="00DC3673" w:rsidP="003D4F3D">
      <w:pPr>
        <w:pStyle w:val="Default"/>
        <w:widowControl w:val="0"/>
        <w:numPr>
          <w:ilvl w:val="0"/>
          <w:numId w:val="1"/>
        </w:numPr>
        <w:spacing w:before="120" w:after="120"/>
        <w:ind w:left="0" w:firstLine="0"/>
        <w:jc w:val="both"/>
        <w:rPr>
          <w:sz w:val="22"/>
          <w:szCs w:val="22"/>
        </w:rPr>
      </w:pPr>
      <w:r>
        <w:rPr>
          <w:sz w:val="22"/>
          <w:szCs w:val="22"/>
        </w:rPr>
        <w:t>Calidad</w:t>
      </w:r>
    </w:p>
    <w:p w14:paraId="27A51451" w14:textId="552C3F0B" w:rsidR="00DC3673" w:rsidRDefault="00DC3673" w:rsidP="003D4F3D">
      <w:pPr>
        <w:pStyle w:val="Default"/>
        <w:widowControl w:val="0"/>
        <w:numPr>
          <w:ilvl w:val="0"/>
          <w:numId w:val="1"/>
        </w:numPr>
        <w:spacing w:before="120" w:after="120"/>
        <w:ind w:left="0" w:firstLine="0"/>
        <w:jc w:val="both"/>
        <w:rPr>
          <w:sz w:val="22"/>
          <w:szCs w:val="22"/>
        </w:rPr>
      </w:pPr>
      <w:r>
        <w:rPr>
          <w:sz w:val="22"/>
          <w:szCs w:val="22"/>
        </w:rPr>
        <w:t>Eficiencia</w:t>
      </w:r>
    </w:p>
    <w:p w14:paraId="1D7B5CC5" w14:textId="256134E5" w:rsidR="00DC3673" w:rsidRDefault="00DC3673" w:rsidP="003D4F3D">
      <w:pPr>
        <w:pStyle w:val="Default"/>
        <w:widowControl w:val="0"/>
        <w:numPr>
          <w:ilvl w:val="0"/>
          <w:numId w:val="1"/>
        </w:numPr>
        <w:spacing w:before="120" w:after="120"/>
        <w:ind w:left="0" w:firstLine="0"/>
        <w:jc w:val="both"/>
        <w:rPr>
          <w:sz w:val="22"/>
          <w:szCs w:val="22"/>
        </w:rPr>
      </w:pPr>
      <w:r>
        <w:rPr>
          <w:sz w:val="22"/>
          <w:szCs w:val="22"/>
        </w:rPr>
        <w:t>Equidad</w:t>
      </w:r>
    </w:p>
    <w:p w14:paraId="1D36F0D6" w14:textId="506154A6" w:rsidR="00DC3673" w:rsidRDefault="00DC3673" w:rsidP="003D4F3D">
      <w:pPr>
        <w:pStyle w:val="Default"/>
        <w:widowControl w:val="0"/>
        <w:numPr>
          <w:ilvl w:val="0"/>
          <w:numId w:val="1"/>
        </w:numPr>
        <w:spacing w:before="120" w:after="120"/>
        <w:ind w:left="0" w:firstLine="0"/>
        <w:jc w:val="both"/>
        <w:rPr>
          <w:sz w:val="22"/>
          <w:szCs w:val="22"/>
        </w:rPr>
      </w:pPr>
      <w:r>
        <w:rPr>
          <w:sz w:val="22"/>
          <w:szCs w:val="22"/>
        </w:rPr>
        <w:t>Compromiso</w:t>
      </w:r>
    </w:p>
    <w:p w14:paraId="40F937A0" w14:textId="568A0B14" w:rsidR="00DC3673" w:rsidRDefault="00DC3673" w:rsidP="003D4F3D">
      <w:pPr>
        <w:pStyle w:val="Default"/>
        <w:widowControl w:val="0"/>
        <w:numPr>
          <w:ilvl w:val="0"/>
          <w:numId w:val="1"/>
        </w:numPr>
        <w:spacing w:before="120" w:after="120"/>
        <w:ind w:left="0" w:firstLine="0"/>
        <w:jc w:val="both"/>
        <w:rPr>
          <w:sz w:val="22"/>
          <w:szCs w:val="22"/>
        </w:rPr>
      </w:pPr>
      <w:r>
        <w:rPr>
          <w:sz w:val="22"/>
          <w:szCs w:val="22"/>
        </w:rPr>
        <w:t>Sentido de Pertenencia</w:t>
      </w:r>
    </w:p>
    <w:p w14:paraId="08D7F003" w14:textId="77777777" w:rsidR="00DC3673" w:rsidRPr="00DC3673" w:rsidRDefault="00DC3673" w:rsidP="003D4F3D">
      <w:pPr>
        <w:pStyle w:val="Default"/>
        <w:widowControl w:val="0"/>
        <w:spacing w:before="120" w:after="120"/>
        <w:jc w:val="both"/>
        <w:rPr>
          <w:sz w:val="22"/>
          <w:szCs w:val="22"/>
        </w:rPr>
      </w:pPr>
    </w:p>
    <w:p w14:paraId="30FA72A2" w14:textId="77777777" w:rsidR="00DC3673" w:rsidRPr="00DC3673" w:rsidRDefault="00DC3673" w:rsidP="003D4F3D">
      <w:pPr>
        <w:pStyle w:val="Default"/>
        <w:widowControl w:val="0"/>
        <w:spacing w:before="120" w:after="120"/>
        <w:jc w:val="both"/>
        <w:rPr>
          <w:sz w:val="22"/>
          <w:szCs w:val="22"/>
        </w:rPr>
      </w:pPr>
      <w:r w:rsidRPr="00DC3673">
        <w:rPr>
          <w:b/>
          <w:bCs/>
          <w:sz w:val="22"/>
          <w:szCs w:val="22"/>
        </w:rPr>
        <w:t xml:space="preserve">PRINCIPIOS </w:t>
      </w:r>
    </w:p>
    <w:p w14:paraId="6C6D89E8" w14:textId="598A4DA9" w:rsidR="00DC3673" w:rsidRDefault="00DC3673" w:rsidP="003D4F3D">
      <w:pPr>
        <w:pStyle w:val="Default"/>
        <w:widowControl w:val="0"/>
        <w:numPr>
          <w:ilvl w:val="0"/>
          <w:numId w:val="2"/>
        </w:numPr>
        <w:spacing w:before="120" w:after="120"/>
        <w:ind w:left="0" w:firstLine="0"/>
        <w:jc w:val="both"/>
        <w:rPr>
          <w:sz w:val="22"/>
          <w:szCs w:val="22"/>
        </w:rPr>
      </w:pPr>
      <w:r>
        <w:rPr>
          <w:sz w:val="22"/>
          <w:szCs w:val="22"/>
        </w:rPr>
        <w:t>Humanismo</w:t>
      </w:r>
    </w:p>
    <w:p w14:paraId="29D23E10" w14:textId="43BA33F8" w:rsidR="00DC3673" w:rsidRDefault="00DC3673" w:rsidP="003D4F3D">
      <w:pPr>
        <w:pStyle w:val="Default"/>
        <w:widowControl w:val="0"/>
        <w:numPr>
          <w:ilvl w:val="0"/>
          <w:numId w:val="2"/>
        </w:numPr>
        <w:spacing w:before="120" w:after="120"/>
        <w:ind w:left="0" w:firstLine="0"/>
        <w:jc w:val="both"/>
        <w:rPr>
          <w:sz w:val="22"/>
          <w:szCs w:val="22"/>
        </w:rPr>
      </w:pPr>
      <w:r>
        <w:rPr>
          <w:sz w:val="22"/>
          <w:szCs w:val="22"/>
        </w:rPr>
        <w:t>Responsabilidad</w:t>
      </w:r>
    </w:p>
    <w:p w14:paraId="5968987E" w14:textId="71C4225D" w:rsidR="00DC3673" w:rsidRDefault="00DC3673" w:rsidP="003D4F3D">
      <w:pPr>
        <w:pStyle w:val="Default"/>
        <w:widowControl w:val="0"/>
        <w:numPr>
          <w:ilvl w:val="0"/>
          <w:numId w:val="2"/>
        </w:numPr>
        <w:spacing w:before="120" w:after="120"/>
        <w:ind w:left="0" w:firstLine="0"/>
        <w:jc w:val="both"/>
        <w:rPr>
          <w:sz w:val="22"/>
          <w:szCs w:val="22"/>
        </w:rPr>
      </w:pPr>
      <w:r>
        <w:rPr>
          <w:sz w:val="22"/>
          <w:szCs w:val="22"/>
        </w:rPr>
        <w:t>Excelencia</w:t>
      </w:r>
    </w:p>
    <w:p w14:paraId="0C672B6C" w14:textId="77777777" w:rsidR="00DC3673" w:rsidRPr="00DC3673" w:rsidRDefault="00DC3673" w:rsidP="003D4F3D">
      <w:pPr>
        <w:pStyle w:val="Default"/>
        <w:widowControl w:val="0"/>
        <w:spacing w:before="120" w:after="120"/>
        <w:jc w:val="both"/>
        <w:rPr>
          <w:sz w:val="22"/>
          <w:szCs w:val="22"/>
        </w:rPr>
      </w:pPr>
    </w:p>
    <w:p w14:paraId="41507361" w14:textId="77777777" w:rsidR="00DC3673" w:rsidRPr="00DC3673" w:rsidRDefault="00DC3673" w:rsidP="003D4F3D">
      <w:pPr>
        <w:pStyle w:val="Default"/>
        <w:widowControl w:val="0"/>
        <w:spacing w:before="120" w:after="120"/>
        <w:jc w:val="both"/>
        <w:rPr>
          <w:sz w:val="22"/>
          <w:szCs w:val="22"/>
        </w:rPr>
      </w:pPr>
      <w:r w:rsidRPr="00DC3673">
        <w:rPr>
          <w:b/>
          <w:bCs/>
          <w:sz w:val="22"/>
          <w:szCs w:val="22"/>
        </w:rPr>
        <w:t xml:space="preserve">OBJETIVOS DE LA POLÍTICA </w:t>
      </w:r>
    </w:p>
    <w:p w14:paraId="466731DF" w14:textId="2CC1A1C0" w:rsidR="00DC3673" w:rsidRPr="00DC3673" w:rsidRDefault="00DC3673" w:rsidP="003D4F3D">
      <w:pPr>
        <w:pStyle w:val="Default"/>
        <w:widowControl w:val="0"/>
        <w:numPr>
          <w:ilvl w:val="0"/>
          <w:numId w:val="4"/>
        </w:numPr>
        <w:spacing w:before="120" w:after="120"/>
        <w:ind w:left="284" w:hanging="284"/>
        <w:jc w:val="both"/>
        <w:rPr>
          <w:sz w:val="22"/>
          <w:szCs w:val="22"/>
        </w:rPr>
      </w:pPr>
      <w:r w:rsidRPr="00DC3673">
        <w:rPr>
          <w:sz w:val="22"/>
          <w:szCs w:val="22"/>
        </w:rPr>
        <w:t xml:space="preserve">Brindar una atención segura y centrada en el usuario. </w:t>
      </w:r>
    </w:p>
    <w:p w14:paraId="7FF1057C" w14:textId="146CACFD" w:rsidR="00DC3673" w:rsidRPr="00DC3673" w:rsidRDefault="00DC3673" w:rsidP="003D4F3D">
      <w:pPr>
        <w:pStyle w:val="Default"/>
        <w:widowControl w:val="0"/>
        <w:numPr>
          <w:ilvl w:val="0"/>
          <w:numId w:val="4"/>
        </w:numPr>
        <w:spacing w:before="120" w:after="120"/>
        <w:ind w:left="284" w:hanging="284"/>
        <w:jc w:val="both"/>
        <w:rPr>
          <w:sz w:val="22"/>
          <w:szCs w:val="22"/>
        </w:rPr>
      </w:pPr>
      <w:r w:rsidRPr="00DC3673">
        <w:rPr>
          <w:sz w:val="22"/>
          <w:szCs w:val="22"/>
        </w:rPr>
        <w:t xml:space="preserve">Fortalecer la comunicación entre los colaboradores, usuario y familia y comunidad. </w:t>
      </w:r>
    </w:p>
    <w:p w14:paraId="5C6C5F34" w14:textId="1A40C3F0" w:rsidR="00DC3673" w:rsidRPr="00DC3673" w:rsidRDefault="00DC3673" w:rsidP="003D4F3D">
      <w:pPr>
        <w:pStyle w:val="Default"/>
        <w:widowControl w:val="0"/>
        <w:numPr>
          <w:ilvl w:val="0"/>
          <w:numId w:val="4"/>
        </w:numPr>
        <w:spacing w:before="120" w:after="120"/>
        <w:ind w:left="284" w:hanging="284"/>
        <w:jc w:val="both"/>
        <w:rPr>
          <w:sz w:val="22"/>
          <w:szCs w:val="22"/>
        </w:rPr>
      </w:pPr>
      <w:r>
        <w:rPr>
          <w:sz w:val="22"/>
          <w:szCs w:val="22"/>
        </w:rPr>
        <w:t>F</w:t>
      </w:r>
      <w:r w:rsidRPr="00DC3673">
        <w:rPr>
          <w:sz w:val="22"/>
          <w:szCs w:val="22"/>
        </w:rPr>
        <w:t xml:space="preserve">omentar de manera continua la cultura de seguridad del paciente. </w:t>
      </w:r>
    </w:p>
    <w:p w14:paraId="448D4327" w14:textId="519A6EA2" w:rsidR="00DC3673" w:rsidRPr="00DC3673" w:rsidRDefault="00DC3673" w:rsidP="003D4F3D">
      <w:pPr>
        <w:pStyle w:val="Default"/>
        <w:widowControl w:val="0"/>
        <w:numPr>
          <w:ilvl w:val="0"/>
          <w:numId w:val="4"/>
        </w:numPr>
        <w:spacing w:before="120" w:after="120"/>
        <w:ind w:left="284" w:hanging="284"/>
        <w:jc w:val="both"/>
        <w:rPr>
          <w:sz w:val="22"/>
          <w:szCs w:val="22"/>
        </w:rPr>
      </w:pPr>
      <w:r w:rsidRPr="00DC3673">
        <w:rPr>
          <w:sz w:val="22"/>
          <w:szCs w:val="22"/>
        </w:rPr>
        <w:t xml:space="preserve">Articular la seguridad del paciente desde los componentes del sistema obligatorio de la garantía de la calidad en salud. </w:t>
      </w:r>
    </w:p>
    <w:p w14:paraId="7A561345" w14:textId="2C9321B5" w:rsidR="00DC3673" w:rsidRPr="00DC3673" w:rsidRDefault="00DC3673" w:rsidP="003D4F3D">
      <w:pPr>
        <w:pStyle w:val="Default"/>
        <w:widowControl w:val="0"/>
        <w:numPr>
          <w:ilvl w:val="0"/>
          <w:numId w:val="4"/>
        </w:numPr>
        <w:spacing w:before="120" w:after="120"/>
        <w:ind w:left="284" w:hanging="284"/>
        <w:jc w:val="both"/>
        <w:rPr>
          <w:sz w:val="22"/>
          <w:szCs w:val="22"/>
        </w:rPr>
      </w:pPr>
      <w:r w:rsidRPr="00DC3673">
        <w:rPr>
          <w:sz w:val="22"/>
          <w:szCs w:val="22"/>
        </w:rPr>
        <w:t xml:space="preserve">Involucrar las diferentes áreas organizacionales y los diferentes actores en la promoción de la identificación del riesgo, el reporte de incidentes, eventos adversos; su gestión y la búsqueda activa. </w:t>
      </w:r>
    </w:p>
    <w:p w14:paraId="532E31AE" w14:textId="2380E2F7" w:rsidR="00DC3673" w:rsidRPr="00DC3673" w:rsidRDefault="00DC3673" w:rsidP="003D4F3D">
      <w:pPr>
        <w:pStyle w:val="Default"/>
        <w:widowControl w:val="0"/>
        <w:numPr>
          <w:ilvl w:val="0"/>
          <w:numId w:val="4"/>
        </w:numPr>
        <w:spacing w:before="120" w:after="120"/>
        <w:ind w:left="284" w:hanging="284"/>
        <w:jc w:val="both"/>
        <w:rPr>
          <w:sz w:val="22"/>
          <w:szCs w:val="22"/>
        </w:rPr>
      </w:pPr>
      <w:r w:rsidRPr="00DC3673">
        <w:rPr>
          <w:sz w:val="22"/>
          <w:szCs w:val="22"/>
        </w:rPr>
        <w:t xml:space="preserve">Implementar metodologías y herramientas prácticas basadas en evidencia científica. </w:t>
      </w:r>
    </w:p>
    <w:p w14:paraId="6977D661" w14:textId="77777777" w:rsidR="003D4F3D" w:rsidRPr="003D4F3D" w:rsidRDefault="00DC3673" w:rsidP="003D4F3D">
      <w:pPr>
        <w:pStyle w:val="Default"/>
        <w:widowControl w:val="0"/>
        <w:numPr>
          <w:ilvl w:val="0"/>
          <w:numId w:val="4"/>
        </w:numPr>
        <w:spacing w:before="120" w:after="120"/>
        <w:ind w:left="284" w:hanging="284"/>
        <w:jc w:val="both"/>
        <w:rPr>
          <w:color w:val="auto"/>
          <w:sz w:val="22"/>
          <w:szCs w:val="22"/>
        </w:rPr>
      </w:pPr>
      <w:r w:rsidRPr="003D4F3D">
        <w:rPr>
          <w:sz w:val="22"/>
          <w:szCs w:val="22"/>
        </w:rPr>
        <w:lastRenderedPageBreak/>
        <w:t xml:space="preserve">Promover la alianza con el profesional de la salud, paciente, familia, cuidador y personal en formación. </w:t>
      </w:r>
      <w:r w:rsidR="003D4F3D">
        <w:rPr>
          <w:sz w:val="22"/>
          <w:szCs w:val="22"/>
        </w:rPr>
        <w:t xml:space="preserve">   </w:t>
      </w:r>
    </w:p>
    <w:p w14:paraId="3101E23E" w14:textId="076FDCD7" w:rsidR="00DC3673" w:rsidRPr="003D4F3D" w:rsidRDefault="00DC3673" w:rsidP="003D4F3D">
      <w:pPr>
        <w:pStyle w:val="Default"/>
        <w:widowControl w:val="0"/>
        <w:spacing w:before="120" w:after="120"/>
        <w:jc w:val="both"/>
        <w:rPr>
          <w:color w:val="auto"/>
          <w:sz w:val="22"/>
          <w:szCs w:val="22"/>
        </w:rPr>
      </w:pPr>
      <w:r w:rsidRPr="003D4F3D">
        <w:rPr>
          <w:b/>
          <w:bCs/>
          <w:color w:val="auto"/>
          <w:sz w:val="22"/>
          <w:szCs w:val="22"/>
        </w:rPr>
        <w:t xml:space="preserve">INDICADORES </w:t>
      </w:r>
    </w:p>
    <w:p w14:paraId="305135F9" w14:textId="77777777" w:rsidR="00DC3673" w:rsidRPr="00DC3673" w:rsidRDefault="00DC3673" w:rsidP="003D4F3D">
      <w:pPr>
        <w:pStyle w:val="Default"/>
        <w:widowControl w:val="0"/>
        <w:spacing w:before="120" w:after="120"/>
        <w:jc w:val="both"/>
        <w:rPr>
          <w:color w:val="auto"/>
          <w:sz w:val="22"/>
          <w:szCs w:val="22"/>
        </w:rPr>
      </w:pPr>
      <w:r w:rsidRPr="00DC3673">
        <w:rPr>
          <w:b/>
          <w:bCs/>
          <w:color w:val="auto"/>
          <w:sz w:val="22"/>
          <w:szCs w:val="22"/>
        </w:rPr>
        <w:t xml:space="preserve">Cumplimiento a: </w:t>
      </w:r>
    </w:p>
    <w:p w14:paraId="369055F1" w14:textId="0CD8A078" w:rsidR="00DC3673" w:rsidRDefault="00DC3673" w:rsidP="003D4F3D">
      <w:pPr>
        <w:pStyle w:val="Default"/>
        <w:widowControl w:val="0"/>
        <w:numPr>
          <w:ilvl w:val="0"/>
          <w:numId w:val="2"/>
        </w:numPr>
        <w:spacing w:before="120" w:after="120"/>
        <w:ind w:left="0" w:firstLine="0"/>
        <w:jc w:val="both"/>
        <w:rPr>
          <w:color w:val="auto"/>
          <w:sz w:val="22"/>
          <w:szCs w:val="22"/>
        </w:rPr>
      </w:pPr>
      <w:r w:rsidRPr="00DC3673">
        <w:rPr>
          <w:color w:val="auto"/>
          <w:sz w:val="22"/>
          <w:szCs w:val="22"/>
        </w:rPr>
        <w:t xml:space="preserve">Brindar una atención segura y centrada en el usuario. </w:t>
      </w:r>
    </w:p>
    <w:p w14:paraId="6D90CA59" w14:textId="6112C239" w:rsidR="00DC3673" w:rsidRDefault="00DC3673" w:rsidP="003D4F3D">
      <w:pPr>
        <w:pStyle w:val="Default"/>
        <w:widowControl w:val="0"/>
        <w:numPr>
          <w:ilvl w:val="0"/>
          <w:numId w:val="2"/>
        </w:numPr>
        <w:spacing w:before="120" w:after="120"/>
        <w:ind w:left="0" w:firstLine="0"/>
        <w:jc w:val="both"/>
        <w:rPr>
          <w:color w:val="auto"/>
          <w:sz w:val="22"/>
          <w:szCs w:val="22"/>
        </w:rPr>
      </w:pPr>
      <w:r>
        <w:rPr>
          <w:color w:val="auto"/>
          <w:sz w:val="22"/>
          <w:szCs w:val="22"/>
        </w:rPr>
        <w:t>Porcentaje de eventos Adversos</w:t>
      </w:r>
    </w:p>
    <w:p w14:paraId="27B1FDDE" w14:textId="761AE086" w:rsidR="00DC3673" w:rsidRDefault="00DC3673" w:rsidP="003D4F3D">
      <w:pPr>
        <w:pStyle w:val="Default"/>
        <w:widowControl w:val="0"/>
        <w:numPr>
          <w:ilvl w:val="0"/>
          <w:numId w:val="2"/>
        </w:numPr>
        <w:spacing w:before="120" w:after="120"/>
        <w:ind w:left="0" w:firstLine="0"/>
        <w:jc w:val="both"/>
        <w:rPr>
          <w:color w:val="auto"/>
          <w:sz w:val="22"/>
          <w:szCs w:val="22"/>
        </w:rPr>
      </w:pPr>
      <w:r>
        <w:rPr>
          <w:color w:val="auto"/>
          <w:sz w:val="22"/>
          <w:szCs w:val="22"/>
        </w:rPr>
        <w:t>Porcentaje de incidentes.</w:t>
      </w:r>
      <w:bookmarkEnd w:id="0"/>
    </w:p>
    <w:p w14:paraId="28DA5A1C" w14:textId="4194F831" w:rsidR="003D4F3D" w:rsidRPr="00DC3673" w:rsidRDefault="003D4F3D" w:rsidP="003D4F3D">
      <w:pPr>
        <w:pStyle w:val="Default"/>
        <w:widowControl w:val="0"/>
        <w:numPr>
          <w:ilvl w:val="0"/>
          <w:numId w:val="2"/>
        </w:numPr>
        <w:spacing w:before="120" w:after="120"/>
        <w:ind w:left="0" w:firstLine="0"/>
        <w:jc w:val="both"/>
        <w:rPr>
          <w:color w:val="auto"/>
          <w:sz w:val="22"/>
          <w:szCs w:val="22"/>
        </w:rPr>
      </w:pPr>
      <w:r>
        <w:rPr>
          <w:color w:val="auto"/>
          <w:sz w:val="22"/>
          <w:szCs w:val="22"/>
        </w:rPr>
        <w:t>Indicadores de Paquetes Instruccionales</w:t>
      </w:r>
    </w:p>
    <w:sectPr w:rsidR="003D4F3D" w:rsidRPr="00DC3673" w:rsidSect="00E339DA">
      <w:headerReference w:type="even" r:id="rId7"/>
      <w:headerReference w:type="default" r:id="rId8"/>
      <w:footerReference w:type="even" r:id="rId9"/>
      <w:footerReference w:type="default" r:id="rId10"/>
      <w:headerReference w:type="first" r:id="rId11"/>
      <w:footerReference w:type="first" r:id="rId12"/>
      <w:pgSz w:w="12240" w:h="16340"/>
      <w:pgMar w:top="740" w:right="1260" w:bottom="1440" w:left="14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BDCA" w14:textId="77777777" w:rsidR="00E22951" w:rsidRDefault="00E22951" w:rsidP="003D4F3D">
      <w:pPr>
        <w:spacing w:after="0" w:line="240" w:lineRule="auto"/>
      </w:pPr>
      <w:r>
        <w:separator/>
      </w:r>
    </w:p>
  </w:endnote>
  <w:endnote w:type="continuationSeparator" w:id="0">
    <w:p w14:paraId="3A8FF8E3" w14:textId="77777777" w:rsidR="00E22951" w:rsidRDefault="00E22951" w:rsidP="003D4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4E31" w14:textId="77777777" w:rsidR="006A62AB" w:rsidRDefault="006A62A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000" w:firstRow="0" w:lastRow="0" w:firstColumn="0" w:lastColumn="0" w:noHBand="0" w:noVBand="0"/>
    </w:tblPr>
    <w:tblGrid>
      <w:gridCol w:w="3893"/>
      <w:gridCol w:w="3209"/>
      <w:gridCol w:w="3748"/>
    </w:tblGrid>
    <w:tr w:rsidR="003D4F3D" w:rsidRPr="00F036B4" w14:paraId="7B6F5048"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082A39BB" w14:textId="77777777" w:rsidR="003D4F3D" w:rsidRPr="00F036B4" w:rsidRDefault="003D4F3D" w:rsidP="003D4F3D">
          <w:pPr>
            <w:ind w:left="-70"/>
            <w:rPr>
              <w:rFonts w:ascii="Arial" w:hAnsi="Arial" w:cs="Arial"/>
              <w:sz w:val="20"/>
              <w:szCs w:val="20"/>
            </w:rPr>
          </w:pPr>
          <w:bookmarkStart w:id="2" w:name="_Hlk134029528"/>
          <w:bookmarkStart w:id="3" w:name="_Hlk134029551"/>
          <w:bookmarkStart w:id="4" w:name="_Hlk134029552"/>
          <w:r w:rsidRPr="00F036B4">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56F56D0F" w14:textId="77777777" w:rsidR="003D4F3D" w:rsidRPr="00F036B4" w:rsidRDefault="003D4F3D" w:rsidP="003D4F3D">
          <w:pPr>
            <w:rPr>
              <w:rFonts w:ascii="Arial" w:hAnsi="Arial" w:cs="Arial"/>
              <w:b/>
              <w:sz w:val="20"/>
              <w:szCs w:val="20"/>
            </w:rPr>
          </w:pPr>
          <w:r w:rsidRPr="00F036B4">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2065C626" w14:textId="77777777" w:rsidR="003D4F3D" w:rsidRPr="00F036B4" w:rsidRDefault="003D4F3D" w:rsidP="003D4F3D">
          <w:pPr>
            <w:rPr>
              <w:rFonts w:ascii="Arial" w:hAnsi="Arial" w:cs="Arial"/>
              <w:sz w:val="20"/>
              <w:szCs w:val="20"/>
              <w:lang w:val="pt-BR"/>
            </w:rPr>
          </w:pPr>
          <w:r w:rsidRPr="00F036B4">
            <w:rPr>
              <w:rFonts w:ascii="Arial" w:hAnsi="Arial" w:cs="Arial"/>
              <w:b/>
              <w:sz w:val="20"/>
              <w:szCs w:val="20"/>
            </w:rPr>
            <w:t>Aprobó</w:t>
          </w:r>
          <w:r w:rsidRPr="00F036B4">
            <w:rPr>
              <w:rFonts w:ascii="Arial" w:hAnsi="Arial" w:cs="Arial"/>
              <w:b/>
              <w:sz w:val="20"/>
              <w:szCs w:val="20"/>
              <w:lang w:val="pt-BR"/>
            </w:rPr>
            <w:t>: GERENCIA</w:t>
          </w:r>
        </w:p>
      </w:tc>
    </w:tr>
    <w:tr w:rsidR="003D4F3D" w:rsidRPr="00F036B4" w14:paraId="5127515F"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7867C7FF" w14:textId="77777777" w:rsidR="003D4F3D" w:rsidRPr="00F036B4" w:rsidRDefault="003D4F3D" w:rsidP="003D4F3D">
          <w:pPr>
            <w:rPr>
              <w:rFonts w:ascii="Arial" w:hAnsi="Arial" w:cs="Arial"/>
              <w:b/>
              <w:sz w:val="20"/>
              <w:szCs w:val="20"/>
            </w:rPr>
          </w:pPr>
          <w:r w:rsidRPr="00F036B4">
            <w:rPr>
              <w:rFonts w:ascii="Arial" w:hAnsi="Arial" w:cs="Arial"/>
              <w:b/>
              <w:sz w:val="20"/>
              <w:szCs w:val="20"/>
            </w:rPr>
            <w:t>Fecha: MARZO 202</w:t>
          </w:r>
          <w:r>
            <w:rPr>
              <w:rFonts w:ascii="Arial" w:hAnsi="Arial" w:cs="Arial"/>
              <w:b/>
              <w:sz w:val="20"/>
              <w:szCs w:val="20"/>
            </w:rPr>
            <w:t>3</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40708CEE" w14:textId="77777777" w:rsidR="003D4F3D" w:rsidRPr="00F036B4" w:rsidRDefault="003D4F3D" w:rsidP="003D4F3D">
          <w:pPr>
            <w:rPr>
              <w:rFonts w:ascii="Arial" w:hAnsi="Arial" w:cs="Arial"/>
              <w:b/>
              <w:sz w:val="20"/>
              <w:szCs w:val="20"/>
            </w:rPr>
          </w:pPr>
          <w:r w:rsidRPr="00F036B4">
            <w:rPr>
              <w:rFonts w:ascii="Arial" w:hAnsi="Arial" w:cs="Arial"/>
              <w:b/>
              <w:sz w:val="20"/>
              <w:szCs w:val="20"/>
            </w:rPr>
            <w:t>Fecha:  ABRIL 202</w:t>
          </w:r>
          <w:r>
            <w:rPr>
              <w:rFonts w:ascii="Arial" w:hAnsi="Arial" w:cs="Arial"/>
              <w:b/>
              <w:sz w:val="20"/>
              <w:szCs w:val="20"/>
            </w:rPr>
            <w:t>3</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38DB53B6" w14:textId="77777777" w:rsidR="003D4F3D" w:rsidRPr="00F036B4" w:rsidRDefault="003D4F3D" w:rsidP="003D4F3D">
          <w:pPr>
            <w:rPr>
              <w:rFonts w:ascii="Arial" w:hAnsi="Arial" w:cs="Arial"/>
              <w:b/>
              <w:sz w:val="20"/>
              <w:szCs w:val="20"/>
            </w:rPr>
          </w:pPr>
          <w:r w:rsidRPr="00F036B4">
            <w:rPr>
              <w:rFonts w:ascii="Arial" w:hAnsi="Arial" w:cs="Arial"/>
              <w:b/>
              <w:sz w:val="20"/>
              <w:szCs w:val="20"/>
            </w:rPr>
            <w:t xml:space="preserve">Fecha: </w:t>
          </w:r>
          <w:r>
            <w:rPr>
              <w:rFonts w:ascii="Arial" w:hAnsi="Arial" w:cs="Arial"/>
              <w:b/>
              <w:sz w:val="20"/>
              <w:szCs w:val="20"/>
            </w:rPr>
            <w:t>MAYO</w:t>
          </w:r>
          <w:r w:rsidRPr="00F036B4">
            <w:rPr>
              <w:rFonts w:ascii="Arial" w:hAnsi="Arial" w:cs="Arial"/>
              <w:b/>
              <w:sz w:val="20"/>
              <w:szCs w:val="20"/>
            </w:rPr>
            <w:t xml:space="preserve"> 202</w:t>
          </w:r>
          <w:r>
            <w:rPr>
              <w:rFonts w:ascii="Arial" w:hAnsi="Arial" w:cs="Arial"/>
              <w:b/>
              <w:sz w:val="20"/>
              <w:szCs w:val="20"/>
            </w:rPr>
            <w:t>3</w:t>
          </w:r>
        </w:p>
      </w:tc>
    </w:tr>
  </w:tbl>
  <w:bookmarkEnd w:id="2"/>
  <w:p w14:paraId="6C6984B2" w14:textId="77777777" w:rsidR="003D4F3D" w:rsidRDefault="003D4F3D" w:rsidP="003D4F3D">
    <w:pPr>
      <w:pStyle w:val="Piedepgina"/>
    </w:pPr>
    <w:r w:rsidRPr="00F036B4">
      <w:rPr>
        <w:rFonts w:ascii="Arial" w:hAnsi="Arial" w:cs="Arial"/>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16F98" w14:textId="77777777" w:rsidR="006A62AB" w:rsidRDefault="006A62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9BDB" w14:textId="77777777" w:rsidR="00E22951" w:rsidRDefault="00E22951" w:rsidP="003D4F3D">
      <w:pPr>
        <w:spacing w:after="0" w:line="240" w:lineRule="auto"/>
      </w:pPr>
      <w:r>
        <w:separator/>
      </w:r>
    </w:p>
  </w:footnote>
  <w:footnote w:type="continuationSeparator" w:id="0">
    <w:p w14:paraId="074B23AD" w14:textId="77777777" w:rsidR="00E22951" w:rsidRDefault="00E22951" w:rsidP="003D4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E8C0" w14:textId="77777777" w:rsidR="006A62AB" w:rsidRDefault="006A62A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4382"/>
      <w:gridCol w:w="3304"/>
    </w:tblGrid>
    <w:tr w:rsidR="003D4F3D" w14:paraId="5AA34221" w14:textId="77777777" w:rsidTr="001B67E6">
      <w:trPr>
        <w:cantSplit/>
        <w:trHeight w:val="2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5AC254C5" w14:textId="77777777" w:rsidR="003D4F3D" w:rsidRDefault="003D4F3D" w:rsidP="003D4F3D">
          <w:pPr>
            <w:pStyle w:val="Encabezado"/>
            <w:spacing w:before="120" w:after="120"/>
            <w:jc w:val="center"/>
            <w:rPr>
              <w:b/>
            </w:rPr>
          </w:pPr>
          <w:bookmarkStart w:id="1" w:name="_Hlk134029488"/>
          <w:r>
            <w:rPr>
              <w:b/>
              <w:noProof/>
              <w:lang w:eastAsia="es-CO"/>
            </w:rPr>
            <w:drawing>
              <wp:inline distT="0" distB="0" distL="0" distR="0" wp14:anchorId="0C7CF8C9" wp14:editId="3160E6C0">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6C3AF4DD" w14:textId="3E055149" w:rsidR="003D4F3D" w:rsidRPr="00F65949" w:rsidRDefault="003D4F3D" w:rsidP="003D4F3D">
          <w:pPr>
            <w:pStyle w:val="Default"/>
            <w:spacing w:before="120" w:after="120"/>
            <w:jc w:val="center"/>
            <w:rPr>
              <w:b/>
              <w:bCs/>
            </w:rPr>
          </w:pPr>
          <w:r>
            <w:rPr>
              <w:b/>
              <w:bCs/>
              <w:color w:val="auto"/>
              <w:sz w:val="22"/>
              <w:szCs w:val="22"/>
            </w:rPr>
            <w:t>POLÍTICA SEGU</w:t>
          </w:r>
          <w:r>
            <w:rPr>
              <w:b/>
              <w:bCs/>
              <w:color w:val="auto"/>
              <w:sz w:val="22"/>
              <w:szCs w:val="22"/>
            </w:rPr>
            <w:t>RIDAD DEL PACIENTE</w:t>
          </w:r>
        </w:p>
      </w:tc>
      <w:tc>
        <w:tcPr>
          <w:tcW w:w="1542" w:type="pct"/>
          <w:tcBorders>
            <w:top w:val="single" w:sz="4" w:space="0" w:color="auto"/>
            <w:left w:val="single" w:sz="4" w:space="0" w:color="auto"/>
            <w:bottom w:val="single" w:sz="4" w:space="0" w:color="auto"/>
            <w:right w:val="single" w:sz="4" w:space="0" w:color="auto"/>
          </w:tcBorders>
          <w:vAlign w:val="center"/>
        </w:tcPr>
        <w:p w14:paraId="2CD0A052" w14:textId="08AFFE47" w:rsidR="003D4F3D" w:rsidRPr="001E3AD7" w:rsidRDefault="003D4F3D" w:rsidP="003D4F3D">
          <w:pPr>
            <w:pStyle w:val="Encabezado"/>
            <w:spacing w:before="120" w:after="120"/>
            <w:rPr>
              <w:rFonts w:ascii="Arial" w:hAnsi="Arial" w:cs="Arial"/>
              <w:b/>
            </w:rPr>
          </w:pPr>
          <w:r w:rsidRPr="001E3AD7">
            <w:rPr>
              <w:rFonts w:ascii="Arial" w:hAnsi="Arial" w:cs="Arial"/>
              <w:b/>
            </w:rPr>
            <w:t xml:space="preserve">Código: </w:t>
          </w:r>
          <w:r>
            <w:rPr>
              <w:rFonts w:ascii="Arial" w:hAnsi="Arial" w:cs="Arial"/>
              <w:b/>
            </w:rPr>
            <w:t>GD-PO-3</w:t>
          </w:r>
          <w:r w:rsidR="006A62AB">
            <w:rPr>
              <w:rFonts w:ascii="Arial" w:hAnsi="Arial" w:cs="Arial"/>
              <w:b/>
            </w:rPr>
            <w:t>3</w:t>
          </w:r>
        </w:p>
      </w:tc>
    </w:tr>
    <w:tr w:rsidR="003D4F3D" w14:paraId="27E378C3"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442CCBBF" w14:textId="77777777" w:rsidR="003D4F3D" w:rsidRDefault="003D4F3D" w:rsidP="003D4F3D">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05913D7A" w14:textId="77777777" w:rsidR="003D4F3D" w:rsidRPr="001E3AD7" w:rsidRDefault="003D4F3D" w:rsidP="003D4F3D">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2FF011B1" w14:textId="77777777" w:rsidR="003D4F3D" w:rsidRPr="001E3AD7" w:rsidRDefault="003D4F3D" w:rsidP="003D4F3D">
          <w:pPr>
            <w:pStyle w:val="Encabezado"/>
            <w:spacing w:before="120" w:after="120"/>
            <w:rPr>
              <w:rFonts w:ascii="Arial" w:hAnsi="Arial" w:cs="Arial"/>
              <w:b/>
            </w:rPr>
          </w:pPr>
          <w:r>
            <w:rPr>
              <w:rFonts w:ascii="Arial" w:hAnsi="Arial" w:cs="Arial"/>
              <w:b/>
            </w:rPr>
            <w:t>Versión: 01</w:t>
          </w:r>
        </w:p>
      </w:tc>
    </w:tr>
    <w:tr w:rsidR="003D4F3D" w14:paraId="4A7F30B9"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5C9C92ED" w14:textId="77777777" w:rsidR="003D4F3D" w:rsidRDefault="003D4F3D" w:rsidP="003D4F3D">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7DBD6FE0" w14:textId="77777777" w:rsidR="003D4F3D" w:rsidRPr="001E3AD7" w:rsidRDefault="003D4F3D" w:rsidP="003D4F3D">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6779E626" w14:textId="77777777" w:rsidR="003D4F3D" w:rsidRPr="001E3AD7" w:rsidRDefault="003D4F3D" w:rsidP="003D4F3D">
          <w:pPr>
            <w:pStyle w:val="Encabezado"/>
            <w:spacing w:before="120" w:after="120"/>
            <w:rPr>
              <w:rFonts w:ascii="Arial" w:hAnsi="Arial" w:cs="Arial"/>
              <w:b/>
            </w:rPr>
          </w:pPr>
          <w:r w:rsidRPr="001E3AD7">
            <w:rPr>
              <w:rFonts w:ascii="Arial" w:hAnsi="Arial" w:cs="Arial"/>
              <w:b/>
            </w:rPr>
            <w:t>Página 1 de 1</w:t>
          </w:r>
        </w:p>
      </w:tc>
    </w:tr>
    <w:bookmarkEnd w:id="1"/>
  </w:tbl>
  <w:p w14:paraId="7362F74A" w14:textId="77777777" w:rsidR="003D4F3D" w:rsidRDefault="003D4F3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7FF1" w14:textId="77777777" w:rsidR="006A62AB" w:rsidRDefault="006A62A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608BA"/>
    <w:multiLevelType w:val="hybridMultilevel"/>
    <w:tmpl w:val="DFDA3B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E45371F"/>
    <w:multiLevelType w:val="hybridMultilevel"/>
    <w:tmpl w:val="AA9E16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1287D40"/>
    <w:multiLevelType w:val="hybridMultilevel"/>
    <w:tmpl w:val="A73C27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6BB700A"/>
    <w:multiLevelType w:val="hybridMultilevel"/>
    <w:tmpl w:val="47F62250"/>
    <w:lvl w:ilvl="0" w:tplc="EF180DE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DDD4E06"/>
    <w:multiLevelType w:val="hybridMultilevel"/>
    <w:tmpl w:val="E4A06C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553125253">
    <w:abstractNumId w:val="2"/>
  </w:num>
  <w:num w:numId="2" w16cid:durableId="291444829">
    <w:abstractNumId w:val="1"/>
  </w:num>
  <w:num w:numId="3" w16cid:durableId="1044870308">
    <w:abstractNumId w:val="4"/>
  </w:num>
  <w:num w:numId="4" w16cid:durableId="870385643">
    <w:abstractNumId w:val="3"/>
  </w:num>
  <w:num w:numId="5" w16cid:durableId="1486508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673"/>
    <w:rsid w:val="002B0D7E"/>
    <w:rsid w:val="003D4F3D"/>
    <w:rsid w:val="005B7BA6"/>
    <w:rsid w:val="006A62AB"/>
    <w:rsid w:val="00CE091D"/>
    <w:rsid w:val="00DC3673"/>
    <w:rsid w:val="00E22951"/>
    <w:rsid w:val="00FE51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D4B1"/>
  <w15:chartTrackingRefBased/>
  <w15:docId w15:val="{63F55734-C17C-48B1-8507-60617247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C3673"/>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3D4F3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D4F3D"/>
  </w:style>
  <w:style w:type="paragraph" w:styleId="Piedepgina">
    <w:name w:val="footer"/>
    <w:basedOn w:val="Normal"/>
    <w:link w:val="PiedepginaCar"/>
    <w:uiPriority w:val="99"/>
    <w:unhideWhenUsed/>
    <w:rsid w:val="003D4F3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D4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298</Words>
  <Characters>1644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3</cp:revision>
  <dcterms:created xsi:type="dcterms:W3CDTF">2023-05-03T23:01:00Z</dcterms:created>
  <dcterms:modified xsi:type="dcterms:W3CDTF">2023-05-03T23:06:00Z</dcterms:modified>
</cp:coreProperties>
</file>