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B0091" w14:textId="13FF3B93" w:rsidR="00117254" w:rsidRDefault="00117254" w:rsidP="00117254">
      <w:pPr>
        <w:pStyle w:val="Default"/>
        <w:jc w:val="center"/>
        <w:rPr>
          <w:b/>
          <w:bCs/>
          <w:sz w:val="22"/>
          <w:szCs w:val="22"/>
        </w:rPr>
      </w:pPr>
      <w:r>
        <w:rPr>
          <w:b/>
          <w:bCs/>
          <w:sz w:val="22"/>
          <w:szCs w:val="22"/>
        </w:rPr>
        <w:t>POLÍTICA DE GESTIÓN DEL CONOCIMIENTO E INNOVACIÓN</w:t>
      </w:r>
    </w:p>
    <w:p w14:paraId="02440474" w14:textId="77777777" w:rsidR="00117254" w:rsidRDefault="00117254" w:rsidP="00117254">
      <w:pPr>
        <w:pStyle w:val="Default"/>
        <w:jc w:val="both"/>
        <w:rPr>
          <w:sz w:val="22"/>
          <w:szCs w:val="22"/>
        </w:rPr>
      </w:pPr>
    </w:p>
    <w:p w14:paraId="1E01909F" w14:textId="578958D4" w:rsidR="00117254" w:rsidRDefault="00117254" w:rsidP="00117254">
      <w:pPr>
        <w:pStyle w:val="Default"/>
        <w:jc w:val="both"/>
        <w:rPr>
          <w:sz w:val="22"/>
          <w:szCs w:val="22"/>
        </w:rPr>
      </w:pPr>
      <w:r>
        <w:rPr>
          <w:sz w:val="22"/>
          <w:szCs w:val="22"/>
        </w:rPr>
        <w:t xml:space="preserve">El Gerente de la Empresa Social del Estado Hospital </w:t>
      </w:r>
      <w:r w:rsidR="00DD1EEE">
        <w:rPr>
          <w:sz w:val="22"/>
          <w:szCs w:val="22"/>
        </w:rPr>
        <w:t xml:space="preserve">Santa Isabel </w:t>
      </w:r>
      <w:r>
        <w:rPr>
          <w:sz w:val="22"/>
          <w:szCs w:val="22"/>
        </w:rPr>
        <w:t xml:space="preserve">y sus colaboradores se comprometen a promover el aprendizaje organizacional asegurando la disponibilidad e integración de las fuentes de información, el capital intelectual, la investigación en salud, identificando las necesidades de conocimiento en el hospital y estableciendo lineamientos para la gestión y generación de conocimiento e innovación </w:t>
      </w:r>
    </w:p>
    <w:p w14:paraId="2A05BCE1" w14:textId="77777777" w:rsidR="00117254" w:rsidRDefault="00117254" w:rsidP="00117254">
      <w:pPr>
        <w:pStyle w:val="Default"/>
        <w:jc w:val="both"/>
        <w:rPr>
          <w:sz w:val="22"/>
          <w:szCs w:val="22"/>
        </w:rPr>
      </w:pPr>
    </w:p>
    <w:p w14:paraId="3D15E45A" w14:textId="392BCAD9" w:rsidR="00117254" w:rsidRDefault="00117254" w:rsidP="00117254">
      <w:pPr>
        <w:pStyle w:val="Default"/>
        <w:jc w:val="both"/>
        <w:rPr>
          <w:b/>
          <w:bCs/>
          <w:sz w:val="22"/>
          <w:szCs w:val="22"/>
        </w:rPr>
      </w:pPr>
      <w:r>
        <w:rPr>
          <w:b/>
          <w:bCs/>
          <w:sz w:val="22"/>
          <w:szCs w:val="22"/>
        </w:rPr>
        <w:t xml:space="preserve">VALORES </w:t>
      </w:r>
    </w:p>
    <w:p w14:paraId="6011A8C4" w14:textId="77777777" w:rsidR="00117254" w:rsidRDefault="00117254" w:rsidP="00117254">
      <w:pPr>
        <w:pStyle w:val="Default"/>
        <w:jc w:val="both"/>
        <w:rPr>
          <w:sz w:val="22"/>
          <w:szCs w:val="22"/>
        </w:rPr>
      </w:pPr>
    </w:p>
    <w:p w14:paraId="0BE61A34" w14:textId="7F043433" w:rsidR="00117254" w:rsidRDefault="00117254" w:rsidP="00BA1E12">
      <w:pPr>
        <w:pStyle w:val="Default"/>
        <w:numPr>
          <w:ilvl w:val="0"/>
          <w:numId w:val="5"/>
        </w:numPr>
        <w:spacing w:after="66"/>
        <w:ind w:left="360"/>
        <w:jc w:val="both"/>
        <w:rPr>
          <w:sz w:val="22"/>
          <w:szCs w:val="22"/>
        </w:rPr>
      </w:pPr>
      <w:r>
        <w:rPr>
          <w:sz w:val="22"/>
          <w:szCs w:val="22"/>
        </w:rPr>
        <w:t xml:space="preserve">Calidad </w:t>
      </w:r>
    </w:p>
    <w:p w14:paraId="1587F7A3" w14:textId="3370DF5D" w:rsidR="00117254" w:rsidRDefault="00117254" w:rsidP="00BA1E12">
      <w:pPr>
        <w:pStyle w:val="Default"/>
        <w:numPr>
          <w:ilvl w:val="0"/>
          <w:numId w:val="5"/>
        </w:numPr>
        <w:spacing w:after="66"/>
        <w:ind w:left="360"/>
        <w:jc w:val="both"/>
        <w:rPr>
          <w:sz w:val="22"/>
          <w:szCs w:val="22"/>
        </w:rPr>
      </w:pPr>
      <w:r>
        <w:rPr>
          <w:sz w:val="22"/>
          <w:szCs w:val="22"/>
        </w:rPr>
        <w:t>Eficiencia</w:t>
      </w:r>
    </w:p>
    <w:p w14:paraId="06677C9D" w14:textId="0C35D0E6" w:rsidR="00117254" w:rsidRDefault="00117254" w:rsidP="00BA1E12">
      <w:pPr>
        <w:pStyle w:val="Default"/>
        <w:numPr>
          <w:ilvl w:val="0"/>
          <w:numId w:val="5"/>
        </w:numPr>
        <w:spacing w:after="66"/>
        <w:ind w:left="360"/>
        <w:jc w:val="both"/>
        <w:rPr>
          <w:sz w:val="22"/>
          <w:szCs w:val="22"/>
        </w:rPr>
      </w:pPr>
      <w:r>
        <w:rPr>
          <w:sz w:val="22"/>
          <w:szCs w:val="22"/>
        </w:rPr>
        <w:t>Sentido de Pertenencia</w:t>
      </w:r>
    </w:p>
    <w:p w14:paraId="4AA91624" w14:textId="77777777" w:rsidR="00117254" w:rsidRDefault="00117254" w:rsidP="00117254">
      <w:pPr>
        <w:pStyle w:val="Default"/>
        <w:spacing w:after="66"/>
        <w:jc w:val="both"/>
        <w:rPr>
          <w:sz w:val="22"/>
          <w:szCs w:val="22"/>
        </w:rPr>
      </w:pPr>
    </w:p>
    <w:p w14:paraId="4D5DDDF4" w14:textId="4B244CF4" w:rsidR="00117254" w:rsidRDefault="00117254" w:rsidP="00117254">
      <w:pPr>
        <w:pStyle w:val="Default"/>
        <w:spacing w:after="66"/>
        <w:jc w:val="both"/>
        <w:rPr>
          <w:sz w:val="22"/>
          <w:szCs w:val="22"/>
        </w:rPr>
      </w:pPr>
      <w:r>
        <w:rPr>
          <w:b/>
          <w:bCs/>
          <w:sz w:val="22"/>
          <w:szCs w:val="22"/>
        </w:rPr>
        <w:t xml:space="preserve">PRINCIPIOS </w:t>
      </w:r>
    </w:p>
    <w:p w14:paraId="2518B07C" w14:textId="3C9A1EFB" w:rsidR="00117254" w:rsidRDefault="00117254" w:rsidP="00BA1E12">
      <w:pPr>
        <w:pStyle w:val="Default"/>
        <w:numPr>
          <w:ilvl w:val="0"/>
          <w:numId w:val="5"/>
        </w:numPr>
        <w:spacing w:after="66"/>
        <w:ind w:left="360"/>
        <w:jc w:val="both"/>
        <w:rPr>
          <w:sz w:val="22"/>
          <w:szCs w:val="22"/>
        </w:rPr>
      </w:pPr>
      <w:r>
        <w:rPr>
          <w:sz w:val="22"/>
          <w:szCs w:val="22"/>
        </w:rPr>
        <w:t xml:space="preserve">Excelencia </w:t>
      </w:r>
    </w:p>
    <w:p w14:paraId="3F374C87" w14:textId="376B756A" w:rsidR="00117254" w:rsidRDefault="00117254" w:rsidP="00BA1E12">
      <w:pPr>
        <w:pStyle w:val="Default"/>
        <w:numPr>
          <w:ilvl w:val="0"/>
          <w:numId w:val="5"/>
        </w:numPr>
        <w:spacing w:after="66"/>
        <w:ind w:left="360"/>
        <w:jc w:val="both"/>
        <w:rPr>
          <w:sz w:val="22"/>
          <w:szCs w:val="22"/>
        </w:rPr>
      </w:pPr>
      <w:r>
        <w:rPr>
          <w:sz w:val="22"/>
          <w:szCs w:val="22"/>
        </w:rPr>
        <w:t xml:space="preserve">Responsabilidad </w:t>
      </w:r>
    </w:p>
    <w:p w14:paraId="477FBBD2" w14:textId="5EB58508" w:rsidR="00117254" w:rsidRDefault="00117254" w:rsidP="00BA1E12">
      <w:pPr>
        <w:pStyle w:val="Default"/>
        <w:numPr>
          <w:ilvl w:val="0"/>
          <w:numId w:val="5"/>
        </w:numPr>
        <w:spacing w:after="66"/>
        <w:ind w:left="360"/>
        <w:jc w:val="both"/>
        <w:rPr>
          <w:sz w:val="22"/>
          <w:szCs w:val="22"/>
        </w:rPr>
      </w:pPr>
      <w:r>
        <w:rPr>
          <w:sz w:val="22"/>
          <w:szCs w:val="22"/>
        </w:rPr>
        <w:t>Humanismo</w:t>
      </w:r>
    </w:p>
    <w:p w14:paraId="0A554CE5" w14:textId="77777777" w:rsidR="00117254" w:rsidRDefault="00117254" w:rsidP="00117254">
      <w:pPr>
        <w:pStyle w:val="Default"/>
        <w:jc w:val="both"/>
        <w:rPr>
          <w:sz w:val="22"/>
          <w:szCs w:val="22"/>
        </w:rPr>
      </w:pPr>
    </w:p>
    <w:p w14:paraId="0573AC5C" w14:textId="08E0D23D" w:rsidR="00117254" w:rsidRDefault="00117254" w:rsidP="00117254">
      <w:pPr>
        <w:pStyle w:val="Default"/>
        <w:jc w:val="both"/>
        <w:rPr>
          <w:b/>
          <w:bCs/>
          <w:sz w:val="22"/>
          <w:szCs w:val="22"/>
        </w:rPr>
      </w:pPr>
      <w:r>
        <w:rPr>
          <w:b/>
          <w:bCs/>
          <w:sz w:val="22"/>
          <w:szCs w:val="22"/>
        </w:rPr>
        <w:t xml:space="preserve">OBJETIVOS DE LA POLÍTICA </w:t>
      </w:r>
    </w:p>
    <w:p w14:paraId="33EE1CFE" w14:textId="77777777" w:rsidR="00117254" w:rsidRDefault="00117254" w:rsidP="00117254">
      <w:pPr>
        <w:pStyle w:val="Default"/>
        <w:jc w:val="both"/>
        <w:rPr>
          <w:sz w:val="22"/>
          <w:szCs w:val="22"/>
        </w:rPr>
      </w:pPr>
    </w:p>
    <w:p w14:paraId="41A7FD9E" w14:textId="776D8C97" w:rsidR="00117254" w:rsidRDefault="00117254" w:rsidP="00117254">
      <w:pPr>
        <w:pStyle w:val="Default"/>
        <w:spacing w:after="55"/>
        <w:jc w:val="both"/>
        <w:rPr>
          <w:sz w:val="22"/>
          <w:szCs w:val="22"/>
        </w:rPr>
      </w:pPr>
      <w:r>
        <w:rPr>
          <w:b/>
          <w:bCs/>
          <w:sz w:val="22"/>
          <w:szCs w:val="22"/>
        </w:rPr>
        <w:t xml:space="preserve">1. </w:t>
      </w:r>
      <w:r>
        <w:rPr>
          <w:sz w:val="22"/>
          <w:szCs w:val="22"/>
        </w:rPr>
        <w:t xml:space="preserve">Promover el conocimiento y el aprendizaje continuo en la ESE Hospital </w:t>
      </w:r>
      <w:r w:rsidR="00DD1EEE">
        <w:rPr>
          <w:sz w:val="22"/>
          <w:szCs w:val="22"/>
        </w:rPr>
        <w:t>Santa Isabel</w:t>
      </w:r>
      <w:r>
        <w:rPr>
          <w:sz w:val="22"/>
          <w:szCs w:val="22"/>
        </w:rPr>
        <w:t xml:space="preserve">, aumentando la eficiencia operativa a través del uso apropiado del capital intelectual. </w:t>
      </w:r>
    </w:p>
    <w:p w14:paraId="64B97914" w14:textId="77777777" w:rsidR="00117254" w:rsidRDefault="00117254" w:rsidP="00117254">
      <w:pPr>
        <w:pStyle w:val="Default"/>
        <w:spacing w:after="55"/>
        <w:jc w:val="both"/>
        <w:rPr>
          <w:sz w:val="22"/>
          <w:szCs w:val="22"/>
        </w:rPr>
      </w:pPr>
      <w:r>
        <w:rPr>
          <w:b/>
          <w:bCs/>
          <w:sz w:val="22"/>
          <w:szCs w:val="22"/>
        </w:rPr>
        <w:t xml:space="preserve">2. </w:t>
      </w:r>
      <w:r>
        <w:rPr>
          <w:sz w:val="22"/>
          <w:szCs w:val="22"/>
        </w:rPr>
        <w:t xml:space="preserve">Integrar las fuentes de conocimiento e información a través de herramientas tecnológicas confiables para la utilización y apropiación del conocimiento, que permitan obtener, organizar, sistematizar, guardar y compartir fácilmente datos e información. </w:t>
      </w:r>
    </w:p>
    <w:p w14:paraId="3A66D692" w14:textId="77777777" w:rsidR="00117254" w:rsidRDefault="00117254" w:rsidP="00117254">
      <w:pPr>
        <w:pStyle w:val="Default"/>
        <w:spacing w:after="55"/>
        <w:jc w:val="both"/>
        <w:rPr>
          <w:sz w:val="22"/>
          <w:szCs w:val="22"/>
        </w:rPr>
      </w:pPr>
      <w:r>
        <w:rPr>
          <w:b/>
          <w:bCs/>
          <w:sz w:val="22"/>
          <w:szCs w:val="22"/>
        </w:rPr>
        <w:t xml:space="preserve">3. </w:t>
      </w:r>
      <w:r>
        <w:rPr>
          <w:sz w:val="22"/>
          <w:szCs w:val="22"/>
        </w:rPr>
        <w:t xml:space="preserve">Identificar las relaciones entre datos producidos por la entidad y otros datos externos que faciliten la generación de distintos modelos de interacción entre variables representadas en los datos, tendencias y entender el comportamiento de los procesos y como estos pueden ser mejorados. </w:t>
      </w:r>
    </w:p>
    <w:p w14:paraId="164284DF" w14:textId="77777777" w:rsidR="00117254" w:rsidRDefault="00117254" w:rsidP="00117254">
      <w:pPr>
        <w:pStyle w:val="Default"/>
        <w:jc w:val="both"/>
        <w:rPr>
          <w:sz w:val="22"/>
          <w:szCs w:val="22"/>
        </w:rPr>
      </w:pPr>
      <w:r>
        <w:rPr>
          <w:b/>
          <w:bCs/>
          <w:sz w:val="22"/>
          <w:szCs w:val="22"/>
        </w:rPr>
        <w:t xml:space="preserve">4. </w:t>
      </w:r>
      <w:r>
        <w:rPr>
          <w:sz w:val="22"/>
          <w:szCs w:val="22"/>
        </w:rPr>
        <w:t xml:space="preserve">Disponer la información y conocimiento generado a través de los diferentes medios de comunicación y divulgación definidos por el Hospital. </w:t>
      </w:r>
    </w:p>
    <w:p w14:paraId="10F00CB9" w14:textId="77777777" w:rsidR="00117254" w:rsidRDefault="00117254" w:rsidP="00117254">
      <w:pPr>
        <w:pStyle w:val="Default"/>
        <w:jc w:val="both"/>
        <w:rPr>
          <w:sz w:val="22"/>
          <w:szCs w:val="22"/>
        </w:rPr>
      </w:pPr>
    </w:p>
    <w:p w14:paraId="6424C10A" w14:textId="77777777" w:rsidR="00117254" w:rsidRDefault="00117254" w:rsidP="00117254">
      <w:pPr>
        <w:pStyle w:val="Default"/>
        <w:jc w:val="both"/>
        <w:rPr>
          <w:sz w:val="22"/>
          <w:szCs w:val="22"/>
        </w:rPr>
      </w:pPr>
      <w:r>
        <w:rPr>
          <w:b/>
          <w:bCs/>
          <w:sz w:val="22"/>
          <w:szCs w:val="22"/>
        </w:rPr>
        <w:t xml:space="preserve">INDICADORES </w:t>
      </w:r>
    </w:p>
    <w:p w14:paraId="7D31A7A1" w14:textId="77777777" w:rsidR="00117254" w:rsidRDefault="00117254" w:rsidP="00117254">
      <w:pPr>
        <w:pStyle w:val="Default"/>
        <w:jc w:val="both"/>
        <w:rPr>
          <w:b/>
          <w:bCs/>
          <w:sz w:val="22"/>
          <w:szCs w:val="22"/>
        </w:rPr>
      </w:pPr>
    </w:p>
    <w:p w14:paraId="710E806F" w14:textId="50DB03E7" w:rsidR="00117254" w:rsidRDefault="00117254" w:rsidP="00117254">
      <w:pPr>
        <w:pStyle w:val="Default"/>
        <w:jc w:val="both"/>
        <w:rPr>
          <w:sz w:val="22"/>
          <w:szCs w:val="22"/>
        </w:rPr>
      </w:pPr>
      <w:r>
        <w:rPr>
          <w:b/>
          <w:bCs/>
          <w:sz w:val="22"/>
          <w:szCs w:val="22"/>
        </w:rPr>
        <w:t xml:space="preserve">Cumplimiento a: </w:t>
      </w:r>
    </w:p>
    <w:p w14:paraId="08905887" w14:textId="77777777" w:rsidR="00117254" w:rsidRDefault="00117254" w:rsidP="00117254">
      <w:pPr>
        <w:pStyle w:val="Default"/>
        <w:spacing w:after="71"/>
        <w:jc w:val="both"/>
        <w:rPr>
          <w:sz w:val="22"/>
          <w:szCs w:val="22"/>
        </w:rPr>
      </w:pPr>
    </w:p>
    <w:p w14:paraId="5462206D" w14:textId="3D36D72D" w:rsidR="00117254" w:rsidRDefault="00117254" w:rsidP="00117254">
      <w:pPr>
        <w:pStyle w:val="Default"/>
        <w:numPr>
          <w:ilvl w:val="0"/>
          <w:numId w:val="2"/>
        </w:numPr>
        <w:spacing w:after="71"/>
        <w:ind w:left="360"/>
        <w:jc w:val="both"/>
        <w:rPr>
          <w:sz w:val="22"/>
          <w:szCs w:val="22"/>
        </w:rPr>
      </w:pPr>
      <w:r>
        <w:rPr>
          <w:sz w:val="22"/>
          <w:szCs w:val="22"/>
        </w:rPr>
        <w:t xml:space="preserve">Proporción de </w:t>
      </w:r>
      <w:r w:rsidR="00DD1EEE">
        <w:rPr>
          <w:sz w:val="22"/>
          <w:szCs w:val="22"/>
        </w:rPr>
        <w:t>cambios en procesos</w:t>
      </w:r>
      <w:r>
        <w:rPr>
          <w:sz w:val="22"/>
          <w:szCs w:val="22"/>
        </w:rPr>
        <w:t xml:space="preserve"> implementad</w:t>
      </w:r>
      <w:r w:rsidR="00DD1EEE">
        <w:rPr>
          <w:sz w:val="22"/>
          <w:szCs w:val="22"/>
        </w:rPr>
        <w:t>o</w:t>
      </w:r>
      <w:r>
        <w:rPr>
          <w:sz w:val="22"/>
          <w:szCs w:val="22"/>
        </w:rPr>
        <w:t xml:space="preserve">s de la ESE </w:t>
      </w:r>
      <w:r w:rsidR="00DD1EEE">
        <w:rPr>
          <w:sz w:val="22"/>
          <w:szCs w:val="22"/>
        </w:rPr>
        <w:t xml:space="preserve">Isabel </w:t>
      </w:r>
      <w:r>
        <w:rPr>
          <w:sz w:val="22"/>
          <w:szCs w:val="22"/>
        </w:rPr>
        <w:t xml:space="preserve">(Total </w:t>
      </w:r>
      <w:r w:rsidR="00DD1EEE">
        <w:rPr>
          <w:sz w:val="22"/>
          <w:szCs w:val="22"/>
        </w:rPr>
        <w:t>cambios</w:t>
      </w:r>
      <w:r>
        <w:rPr>
          <w:sz w:val="22"/>
          <w:szCs w:val="22"/>
        </w:rPr>
        <w:t xml:space="preserve"> ejecutad</w:t>
      </w:r>
      <w:r w:rsidR="00DD1EEE">
        <w:rPr>
          <w:sz w:val="22"/>
          <w:szCs w:val="22"/>
        </w:rPr>
        <w:t>o</w:t>
      </w:r>
      <w:r>
        <w:rPr>
          <w:sz w:val="22"/>
          <w:szCs w:val="22"/>
        </w:rPr>
        <w:t xml:space="preserve">s en la ESE / Total de </w:t>
      </w:r>
      <w:r w:rsidR="00DD1EEE">
        <w:rPr>
          <w:sz w:val="22"/>
          <w:szCs w:val="22"/>
        </w:rPr>
        <w:t>cambios</w:t>
      </w:r>
      <w:r>
        <w:rPr>
          <w:sz w:val="22"/>
          <w:szCs w:val="22"/>
        </w:rPr>
        <w:t xml:space="preserve"> identificadas) </w:t>
      </w:r>
    </w:p>
    <w:p w14:paraId="51DDAFC6" w14:textId="515235AD" w:rsidR="00CE091D" w:rsidRDefault="00117254" w:rsidP="00117254">
      <w:pPr>
        <w:pStyle w:val="Default"/>
        <w:numPr>
          <w:ilvl w:val="0"/>
          <w:numId w:val="2"/>
        </w:numPr>
        <w:ind w:left="360"/>
        <w:jc w:val="both"/>
      </w:pPr>
      <w:r>
        <w:rPr>
          <w:sz w:val="22"/>
          <w:szCs w:val="22"/>
        </w:rPr>
        <w:t xml:space="preserve">Participación en proyectos de investigación e innovación </w:t>
      </w:r>
    </w:p>
    <w:sectPr w:rsidR="00CE091D" w:rsidSect="00E339DA">
      <w:headerReference w:type="default" r:id="rId7"/>
      <w:footerReference w:type="default" r:id="rId8"/>
      <w:pgSz w:w="12240" w:h="16340"/>
      <w:pgMar w:top="740" w:right="1260" w:bottom="1440" w:left="143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BE21F" w14:textId="77777777" w:rsidR="002D039F" w:rsidRDefault="002D039F" w:rsidP="00DD1EEE">
      <w:pPr>
        <w:spacing w:after="0" w:line="240" w:lineRule="auto"/>
      </w:pPr>
      <w:r>
        <w:separator/>
      </w:r>
    </w:p>
  </w:endnote>
  <w:endnote w:type="continuationSeparator" w:id="0">
    <w:p w14:paraId="7371FD6D" w14:textId="77777777" w:rsidR="002D039F" w:rsidRDefault="002D039F" w:rsidP="00DD1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000" w:firstRow="0" w:lastRow="0" w:firstColumn="0" w:lastColumn="0" w:noHBand="0" w:noVBand="0"/>
    </w:tblPr>
    <w:tblGrid>
      <w:gridCol w:w="3893"/>
      <w:gridCol w:w="3209"/>
      <w:gridCol w:w="3748"/>
    </w:tblGrid>
    <w:tr w:rsidR="00DD1EEE" w:rsidRPr="00F036B4" w14:paraId="1D71DB02"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61B18AE" w14:textId="77777777" w:rsidR="00DD1EEE" w:rsidRPr="00F036B4" w:rsidRDefault="00DD1EEE" w:rsidP="00DD1EEE">
          <w:pPr>
            <w:ind w:left="-70"/>
            <w:rPr>
              <w:rFonts w:ascii="Arial" w:hAnsi="Arial" w:cs="Arial"/>
              <w:sz w:val="20"/>
              <w:szCs w:val="20"/>
            </w:rPr>
          </w:pPr>
          <w:r w:rsidRPr="00F036B4">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088EBADC" w14:textId="77777777" w:rsidR="00DD1EEE" w:rsidRPr="00F036B4" w:rsidRDefault="00DD1EEE" w:rsidP="00DD1EEE">
          <w:pPr>
            <w:rPr>
              <w:rFonts w:ascii="Arial" w:hAnsi="Arial" w:cs="Arial"/>
              <w:b/>
              <w:sz w:val="20"/>
              <w:szCs w:val="20"/>
            </w:rPr>
          </w:pPr>
          <w:r w:rsidRPr="00F036B4">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66A32FE9" w14:textId="77777777" w:rsidR="00DD1EEE" w:rsidRPr="00F036B4" w:rsidRDefault="00DD1EEE" w:rsidP="00DD1EEE">
          <w:pPr>
            <w:rPr>
              <w:rFonts w:ascii="Arial" w:hAnsi="Arial" w:cs="Arial"/>
              <w:sz w:val="20"/>
              <w:szCs w:val="20"/>
              <w:lang w:val="pt-BR"/>
            </w:rPr>
          </w:pPr>
          <w:r w:rsidRPr="00F036B4">
            <w:rPr>
              <w:rFonts w:ascii="Arial" w:hAnsi="Arial" w:cs="Arial"/>
              <w:b/>
              <w:sz w:val="20"/>
              <w:szCs w:val="20"/>
            </w:rPr>
            <w:t>Aprobó</w:t>
          </w:r>
          <w:r w:rsidRPr="00F036B4">
            <w:rPr>
              <w:rFonts w:ascii="Arial" w:hAnsi="Arial" w:cs="Arial"/>
              <w:b/>
              <w:sz w:val="20"/>
              <w:szCs w:val="20"/>
              <w:lang w:val="pt-BR"/>
            </w:rPr>
            <w:t>: GERENCIA</w:t>
          </w:r>
        </w:p>
      </w:tc>
    </w:tr>
    <w:tr w:rsidR="00DD1EEE" w:rsidRPr="00F036B4" w14:paraId="7CFFA959" w14:textId="77777777" w:rsidTr="001B67E6">
      <w:trPr>
        <w:trHeight w:hRule="exact" w:val="227"/>
      </w:trPr>
      <w:tc>
        <w:tcPr>
          <w:tcW w:w="1794"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33EB9BA4" w14:textId="77777777" w:rsidR="00DD1EEE" w:rsidRPr="00F036B4" w:rsidRDefault="00DD1EEE" w:rsidP="00DD1EEE">
          <w:pPr>
            <w:rPr>
              <w:rFonts w:ascii="Arial" w:hAnsi="Arial" w:cs="Arial"/>
              <w:b/>
              <w:sz w:val="20"/>
              <w:szCs w:val="20"/>
            </w:rPr>
          </w:pPr>
          <w:r w:rsidRPr="00F036B4">
            <w:rPr>
              <w:rFonts w:ascii="Arial" w:hAnsi="Arial" w:cs="Arial"/>
              <w:b/>
              <w:sz w:val="20"/>
              <w:szCs w:val="20"/>
            </w:rPr>
            <w:t>Fecha: MARZO 202</w:t>
          </w:r>
          <w:r>
            <w:rPr>
              <w:rFonts w:ascii="Arial" w:hAnsi="Arial" w:cs="Arial"/>
              <w:b/>
              <w:sz w:val="20"/>
              <w:szCs w:val="20"/>
            </w:rPr>
            <w:t>3</w:t>
          </w:r>
        </w:p>
      </w:tc>
      <w:tc>
        <w:tcPr>
          <w:tcW w:w="1479"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70BEBA17" w14:textId="77777777" w:rsidR="00DD1EEE" w:rsidRPr="00F036B4" w:rsidRDefault="00DD1EEE" w:rsidP="00DD1EEE">
          <w:pPr>
            <w:rPr>
              <w:rFonts w:ascii="Arial" w:hAnsi="Arial" w:cs="Arial"/>
              <w:b/>
              <w:sz w:val="20"/>
              <w:szCs w:val="20"/>
            </w:rPr>
          </w:pPr>
          <w:r w:rsidRPr="00F036B4">
            <w:rPr>
              <w:rFonts w:ascii="Arial" w:hAnsi="Arial" w:cs="Arial"/>
              <w:b/>
              <w:sz w:val="20"/>
              <w:szCs w:val="20"/>
            </w:rPr>
            <w:t>Fecha:  ABRIL 202</w:t>
          </w:r>
          <w:r>
            <w:rPr>
              <w:rFonts w:ascii="Arial" w:hAnsi="Arial" w:cs="Arial"/>
              <w:b/>
              <w:sz w:val="20"/>
              <w:szCs w:val="20"/>
            </w:rPr>
            <w:t>3</w:t>
          </w:r>
        </w:p>
      </w:tc>
      <w:tc>
        <w:tcPr>
          <w:tcW w:w="1727" w:type="pct"/>
          <w:tcBorders>
            <w:top w:val="single" w:sz="4" w:space="0" w:color="000000"/>
            <w:left w:val="single" w:sz="4" w:space="0" w:color="000000"/>
            <w:bottom w:val="single" w:sz="4" w:space="0" w:color="000000"/>
            <w:right w:val="single" w:sz="4" w:space="0" w:color="000000"/>
          </w:tcBorders>
          <w:shd w:val="clear" w:color="000000" w:fill="auto"/>
          <w:vAlign w:val="center"/>
        </w:tcPr>
        <w:p w14:paraId="5FF60A8D" w14:textId="77777777" w:rsidR="00DD1EEE" w:rsidRPr="00F036B4" w:rsidRDefault="00DD1EEE" w:rsidP="00DD1EEE">
          <w:pPr>
            <w:rPr>
              <w:rFonts w:ascii="Arial" w:hAnsi="Arial" w:cs="Arial"/>
              <w:b/>
              <w:sz w:val="20"/>
              <w:szCs w:val="20"/>
            </w:rPr>
          </w:pPr>
          <w:r w:rsidRPr="00F036B4">
            <w:rPr>
              <w:rFonts w:ascii="Arial" w:hAnsi="Arial" w:cs="Arial"/>
              <w:b/>
              <w:sz w:val="20"/>
              <w:szCs w:val="20"/>
            </w:rPr>
            <w:t xml:space="preserve">Fecha: </w:t>
          </w:r>
          <w:r>
            <w:rPr>
              <w:rFonts w:ascii="Arial" w:hAnsi="Arial" w:cs="Arial"/>
              <w:b/>
              <w:sz w:val="20"/>
              <w:szCs w:val="20"/>
            </w:rPr>
            <w:t>MAYO</w:t>
          </w:r>
          <w:r w:rsidRPr="00F036B4">
            <w:rPr>
              <w:rFonts w:ascii="Arial" w:hAnsi="Arial" w:cs="Arial"/>
              <w:b/>
              <w:sz w:val="20"/>
              <w:szCs w:val="20"/>
            </w:rPr>
            <w:t xml:space="preserve"> 202</w:t>
          </w:r>
          <w:r>
            <w:rPr>
              <w:rFonts w:ascii="Arial" w:hAnsi="Arial" w:cs="Arial"/>
              <w:b/>
              <w:sz w:val="20"/>
              <w:szCs w:val="20"/>
            </w:rPr>
            <w:t>3</w:t>
          </w:r>
        </w:p>
      </w:tc>
    </w:tr>
  </w:tbl>
  <w:p w14:paraId="30C80FE2" w14:textId="7710AB46" w:rsidR="00DD1EEE" w:rsidRDefault="00DD1EEE">
    <w:pPr>
      <w:pStyle w:val="Piedepgina"/>
    </w:pPr>
    <w:r w:rsidRPr="00F036B4">
      <w:rPr>
        <w:rFonts w:ascii="Arial" w:hAnsi="Arial" w:cs="Arial"/>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0ED42" w14:textId="77777777" w:rsidR="002D039F" w:rsidRDefault="002D039F" w:rsidP="00DD1EEE">
      <w:pPr>
        <w:spacing w:after="0" w:line="240" w:lineRule="auto"/>
      </w:pPr>
      <w:r>
        <w:separator/>
      </w:r>
    </w:p>
  </w:footnote>
  <w:footnote w:type="continuationSeparator" w:id="0">
    <w:p w14:paraId="56BC8118" w14:textId="77777777" w:rsidR="002D039F" w:rsidRDefault="002D039F" w:rsidP="00DD1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4382"/>
      <w:gridCol w:w="3304"/>
    </w:tblGrid>
    <w:tr w:rsidR="00DD1EEE" w14:paraId="65A0F565" w14:textId="77777777" w:rsidTr="001B67E6">
      <w:trPr>
        <w:cantSplit/>
        <w:trHeight w:val="2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25AAF1AF" w14:textId="77777777" w:rsidR="00DD1EEE" w:rsidRDefault="00DD1EEE" w:rsidP="00DD1EEE">
          <w:pPr>
            <w:pStyle w:val="Encabezado"/>
            <w:spacing w:before="120" w:after="120"/>
            <w:jc w:val="center"/>
            <w:rPr>
              <w:b/>
            </w:rPr>
          </w:pPr>
          <w:r>
            <w:rPr>
              <w:b/>
              <w:noProof/>
              <w:lang w:eastAsia="es-CO"/>
            </w:rPr>
            <w:drawing>
              <wp:inline distT="0" distB="0" distL="0" distR="0" wp14:anchorId="405D3756" wp14:editId="5320C2CC">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2A0682BE" w14:textId="79C386C7" w:rsidR="00DD1EEE" w:rsidRPr="00F65949" w:rsidRDefault="00DD1EEE" w:rsidP="00DD1EEE">
          <w:pPr>
            <w:pStyle w:val="Default"/>
            <w:spacing w:before="120" w:after="120"/>
            <w:jc w:val="center"/>
            <w:rPr>
              <w:b/>
              <w:bCs/>
            </w:rPr>
          </w:pPr>
          <w:r>
            <w:rPr>
              <w:b/>
              <w:bCs/>
              <w:color w:val="auto"/>
              <w:sz w:val="22"/>
              <w:szCs w:val="22"/>
            </w:rPr>
            <w:t xml:space="preserve">POLÍTICA GESTIÓN </w:t>
          </w:r>
          <w:r>
            <w:rPr>
              <w:b/>
              <w:bCs/>
              <w:color w:val="auto"/>
              <w:sz w:val="22"/>
              <w:szCs w:val="22"/>
            </w:rPr>
            <w:t>DEL CONOCIMIENTO E INNOVACION</w:t>
          </w:r>
        </w:p>
      </w:tc>
      <w:tc>
        <w:tcPr>
          <w:tcW w:w="1542" w:type="pct"/>
          <w:tcBorders>
            <w:top w:val="single" w:sz="4" w:space="0" w:color="auto"/>
            <w:left w:val="single" w:sz="4" w:space="0" w:color="auto"/>
            <w:bottom w:val="single" w:sz="4" w:space="0" w:color="auto"/>
            <w:right w:val="single" w:sz="4" w:space="0" w:color="auto"/>
          </w:tcBorders>
          <w:vAlign w:val="center"/>
        </w:tcPr>
        <w:p w14:paraId="56D28764" w14:textId="7E7735D5" w:rsidR="00DD1EEE" w:rsidRPr="001E3AD7" w:rsidRDefault="00DD1EEE" w:rsidP="00DD1EEE">
          <w:pPr>
            <w:pStyle w:val="Encabezado"/>
            <w:spacing w:before="120" w:after="120"/>
            <w:rPr>
              <w:rFonts w:ascii="Arial" w:hAnsi="Arial" w:cs="Arial"/>
              <w:b/>
            </w:rPr>
          </w:pPr>
          <w:r w:rsidRPr="001E3AD7">
            <w:rPr>
              <w:rFonts w:ascii="Arial" w:hAnsi="Arial" w:cs="Arial"/>
              <w:b/>
            </w:rPr>
            <w:t xml:space="preserve">Código: </w:t>
          </w:r>
          <w:r>
            <w:rPr>
              <w:rFonts w:ascii="Arial" w:hAnsi="Arial" w:cs="Arial"/>
              <w:b/>
            </w:rPr>
            <w:t>GD-PO-2</w:t>
          </w:r>
          <w:r>
            <w:rPr>
              <w:rFonts w:ascii="Arial" w:hAnsi="Arial" w:cs="Arial"/>
              <w:b/>
            </w:rPr>
            <w:t>6</w:t>
          </w:r>
        </w:p>
      </w:tc>
    </w:tr>
    <w:tr w:rsidR="00DD1EEE" w14:paraId="13CA754E"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6AF31D5F" w14:textId="77777777" w:rsidR="00DD1EEE" w:rsidRDefault="00DD1EEE" w:rsidP="00DD1EE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0BBAC51E" w14:textId="77777777" w:rsidR="00DD1EEE" w:rsidRPr="001E3AD7" w:rsidRDefault="00DD1EEE" w:rsidP="00DD1EE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1728D044" w14:textId="77777777" w:rsidR="00DD1EEE" w:rsidRPr="001E3AD7" w:rsidRDefault="00DD1EEE" w:rsidP="00DD1EEE">
          <w:pPr>
            <w:pStyle w:val="Encabezado"/>
            <w:spacing w:before="120" w:after="120"/>
            <w:rPr>
              <w:rFonts w:ascii="Arial" w:hAnsi="Arial" w:cs="Arial"/>
              <w:b/>
            </w:rPr>
          </w:pPr>
          <w:r>
            <w:rPr>
              <w:rFonts w:ascii="Arial" w:hAnsi="Arial" w:cs="Arial"/>
              <w:b/>
            </w:rPr>
            <w:t>Versión: 01</w:t>
          </w:r>
        </w:p>
      </w:tc>
    </w:tr>
    <w:tr w:rsidR="00DD1EEE" w14:paraId="0D8848CA" w14:textId="77777777" w:rsidTr="001B67E6">
      <w:trPr>
        <w:cantSplit/>
        <w:trHeight w:val="20"/>
      </w:trPr>
      <w:tc>
        <w:tcPr>
          <w:tcW w:w="1413" w:type="pct"/>
          <w:vMerge/>
          <w:tcBorders>
            <w:top w:val="single" w:sz="4" w:space="0" w:color="auto"/>
            <w:left w:val="single" w:sz="4" w:space="0" w:color="auto"/>
            <w:bottom w:val="single" w:sz="4" w:space="0" w:color="auto"/>
            <w:right w:val="single" w:sz="4" w:space="0" w:color="auto"/>
          </w:tcBorders>
          <w:vAlign w:val="center"/>
        </w:tcPr>
        <w:p w14:paraId="5902F871" w14:textId="77777777" w:rsidR="00DD1EEE" w:rsidRDefault="00DD1EEE" w:rsidP="00DD1EEE">
          <w:pPr>
            <w:spacing w:before="120" w:after="120" w:line="240" w:lineRule="auto"/>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6201EF59" w14:textId="77777777" w:rsidR="00DD1EEE" w:rsidRPr="001E3AD7" w:rsidRDefault="00DD1EEE" w:rsidP="00DD1EEE">
          <w:pPr>
            <w:spacing w:before="120" w:after="120" w:line="240" w:lineRule="auto"/>
            <w:rPr>
              <w:rFonts w:ascii="Arial" w:hAnsi="Arial" w:cs="Arial"/>
              <w:b/>
            </w:rPr>
          </w:pPr>
        </w:p>
      </w:tc>
      <w:tc>
        <w:tcPr>
          <w:tcW w:w="1542" w:type="pct"/>
          <w:tcBorders>
            <w:top w:val="single" w:sz="4" w:space="0" w:color="auto"/>
            <w:left w:val="single" w:sz="4" w:space="0" w:color="auto"/>
            <w:bottom w:val="single" w:sz="4" w:space="0" w:color="auto"/>
            <w:right w:val="single" w:sz="4" w:space="0" w:color="auto"/>
          </w:tcBorders>
          <w:vAlign w:val="center"/>
        </w:tcPr>
        <w:p w14:paraId="7F482389" w14:textId="77777777" w:rsidR="00DD1EEE" w:rsidRPr="001E3AD7" w:rsidRDefault="00DD1EEE" w:rsidP="00DD1EEE">
          <w:pPr>
            <w:pStyle w:val="Encabezado"/>
            <w:spacing w:before="120" w:after="120"/>
            <w:rPr>
              <w:rFonts w:ascii="Arial" w:hAnsi="Arial" w:cs="Arial"/>
              <w:b/>
            </w:rPr>
          </w:pPr>
          <w:r w:rsidRPr="001E3AD7">
            <w:rPr>
              <w:rFonts w:ascii="Arial" w:hAnsi="Arial" w:cs="Arial"/>
              <w:b/>
            </w:rPr>
            <w:t>Página 1 de 1</w:t>
          </w:r>
        </w:p>
      </w:tc>
    </w:tr>
  </w:tbl>
  <w:p w14:paraId="33FB336E" w14:textId="77777777" w:rsidR="00DD1EEE" w:rsidRDefault="00DD1EEE" w:rsidP="00DD1E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17EB4"/>
    <w:multiLevelType w:val="hybridMultilevel"/>
    <w:tmpl w:val="322294EA"/>
    <w:lvl w:ilvl="0" w:tplc="F9164BE6">
      <w:start w:val="4"/>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6D64695"/>
    <w:multiLevelType w:val="hybridMultilevel"/>
    <w:tmpl w:val="A35A3720"/>
    <w:lvl w:ilvl="0" w:tplc="28E41290">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BE84CCF"/>
    <w:multiLevelType w:val="hybridMultilevel"/>
    <w:tmpl w:val="E24868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C5158D"/>
    <w:multiLevelType w:val="hybridMultilevel"/>
    <w:tmpl w:val="FA425B46"/>
    <w:lvl w:ilvl="0" w:tplc="0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234253C"/>
    <w:multiLevelType w:val="hybridMultilevel"/>
    <w:tmpl w:val="64A45458"/>
    <w:lvl w:ilvl="0" w:tplc="FFFFFFFF">
      <w:start w:val="1"/>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14485100">
    <w:abstractNumId w:val="2"/>
  </w:num>
  <w:num w:numId="2" w16cid:durableId="1862429806">
    <w:abstractNumId w:val="1"/>
  </w:num>
  <w:num w:numId="3" w16cid:durableId="384984748">
    <w:abstractNumId w:val="3"/>
  </w:num>
  <w:num w:numId="4" w16cid:durableId="764304613">
    <w:abstractNumId w:val="0"/>
  </w:num>
  <w:num w:numId="5" w16cid:durableId="6103599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54"/>
    <w:rsid w:val="00117254"/>
    <w:rsid w:val="002D039F"/>
    <w:rsid w:val="005B7BA6"/>
    <w:rsid w:val="00BA1E12"/>
    <w:rsid w:val="00CE091D"/>
    <w:rsid w:val="00DD1E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90CA"/>
  <w15:chartTrackingRefBased/>
  <w15:docId w15:val="{0C6BC582-F4A1-4C86-A4AE-F0BAC402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17254"/>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DD1EE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D1EEE"/>
  </w:style>
  <w:style w:type="paragraph" w:styleId="Piedepgina">
    <w:name w:val="footer"/>
    <w:basedOn w:val="Normal"/>
    <w:link w:val="PiedepginaCar"/>
    <w:uiPriority w:val="99"/>
    <w:unhideWhenUsed/>
    <w:rsid w:val="00DD1EE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D1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1431</Characters>
  <Application>Microsoft Office Word</Application>
  <DocSecurity>0</DocSecurity>
  <Lines>11</Lines>
  <Paragraphs>3</Paragraphs>
  <ScaleCrop>false</ScaleCrop>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Marco</cp:lastModifiedBy>
  <cp:revision>2</cp:revision>
  <dcterms:created xsi:type="dcterms:W3CDTF">2023-05-03T21:34:00Z</dcterms:created>
  <dcterms:modified xsi:type="dcterms:W3CDTF">2023-05-03T21:34:00Z</dcterms:modified>
</cp:coreProperties>
</file>