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BF05" w14:textId="77777777" w:rsidR="0058650E" w:rsidRPr="0058650E" w:rsidRDefault="0058650E" w:rsidP="0058650E">
      <w:pPr>
        <w:pStyle w:val="Default"/>
        <w:jc w:val="both"/>
        <w:rPr>
          <w:color w:val="auto"/>
          <w:sz w:val="22"/>
          <w:szCs w:val="22"/>
        </w:rPr>
      </w:pPr>
      <w:r w:rsidRPr="0058650E">
        <w:rPr>
          <w:color w:val="auto"/>
          <w:sz w:val="22"/>
          <w:szCs w:val="22"/>
        </w:rPr>
        <w:t xml:space="preserve">El Gerente de la Empresa Social del Estado Hospital Santa Isabel de San Pedro de los Milagros y sus colaboradores se comprometen a articular la responsabilidad social con el Direccionamiento Estratégico, desarrollando acciones de mejoramiento social, económico con enfoque en sostenibilidad y conciencia ambiental, promoviendo el mejoramiento de la calidad de vida y la salud de los colaboradores, usuarios y su familia, mejorando la competitividad en el mercado. </w:t>
      </w:r>
    </w:p>
    <w:p w14:paraId="4350135C" w14:textId="77777777" w:rsidR="0058650E" w:rsidRPr="0058650E" w:rsidRDefault="0058650E" w:rsidP="0058650E">
      <w:pPr>
        <w:pStyle w:val="Default"/>
        <w:jc w:val="both"/>
        <w:rPr>
          <w:b/>
          <w:bCs/>
          <w:color w:val="auto"/>
          <w:sz w:val="22"/>
          <w:szCs w:val="22"/>
        </w:rPr>
      </w:pPr>
    </w:p>
    <w:p w14:paraId="72038384" w14:textId="77777777" w:rsidR="0058650E" w:rsidRPr="0058650E" w:rsidRDefault="0058650E" w:rsidP="0058650E">
      <w:pPr>
        <w:pStyle w:val="Default"/>
        <w:jc w:val="both"/>
        <w:rPr>
          <w:b/>
          <w:bCs/>
          <w:color w:val="auto"/>
          <w:sz w:val="22"/>
          <w:szCs w:val="22"/>
        </w:rPr>
      </w:pPr>
      <w:r w:rsidRPr="0058650E">
        <w:rPr>
          <w:b/>
          <w:bCs/>
          <w:color w:val="auto"/>
          <w:sz w:val="22"/>
          <w:szCs w:val="22"/>
        </w:rPr>
        <w:t xml:space="preserve">VALORES </w:t>
      </w:r>
    </w:p>
    <w:p w14:paraId="0BD949A8" w14:textId="77777777" w:rsidR="0058650E" w:rsidRPr="0058650E" w:rsidRDefault="0058650E" w:rsidP="0058650E">
      <w:pPr>
        <w:pStyle w:val="Default"/>
        <w:jc w:val="both"/>
        <w:rPr>
          <w:color w:val="auto"/>
          <w:sz w:val="22"/>
          <w:szCs w:val="22"/>
        </w:rPr>
      </w:pPr>
    </w:p>
    <w:p w14:paraId="29EB5852" w14:textId="77777777" w:rsidR="0058650E" w:rsidRPr="0058650E" w:rsidRDefault="0058650E" w:rsidP="006D608C">
      <w:pPr>
        <w:pStyle w:val="Default"/>
        <w:numPr>
          <w:ilvl w:val="0"/>
          <w:numId w:val="1"/>
        </w:numPr>
        <w:spacing w:after="69"/>
        <w:jc w:val="both"/>
        <w:rPr>
          <w:color w:val="auto"/>
          <w:sz w:val="22"/>
          <w:szCs w:val="22"/>
        </w:rPr>
      </w:pPr>
      <w:r w:rsidRPr="0058650E">
        <w:rPr>
          <w:color w:val="auto"/>
          <w:sz w:val="22"/>
          <w:szCs w:val="22"/>
        </w:rPr>
        <w:t xml:space="preserve">Honestidad </w:t>
      </w:r>
    </w:p>
    <w:p w14:paraId="44A814A9" w14:textId="77777777" w:rsidR="0058650E" w:rsidRPr="0058650E" w:rsidRDefault="0058650E" w:rsidP="006D608C">
      <w:pPr>
        <w:pStyle w:val="Default"/>
        <w:numPr>
          <w:ilvl w:val="0"/>
          <w:numId w:val="1"/>
        </w:numPr>
        <w:spacing w:after="69"/>
        <w:jc w:val="both"/>
        <w:rPr>
          <w:color w:val="auto"/>
          <w:sz w:val="22"/>
          <w:szCs w:val="22"/>
        </w:rPr>
      </w:pPr>
      <w:r w:rsidRPr="0058650E">
        <w:rPr>
          <w:color w:val="auto"/>
          <w:sz w:val="22"/>
          <w:szCs w:val="22"/>
        </w:rPr>
        <w:t xml:space="preserve">Responsabilidad </w:t>
      </w:r>
    </w:p>
    <w:p w14:paraId="7F2D6D2F" w14:textId="77777777" w:rsidR="0058650E" w:rsidRPr="0058650E" w:rsidRDefault="0058650E" w:rsidP="006D608C">
      <w:pPr>
        <w:pStyle w:val="Default"/>
        <w:numPr>
          <w:ilvl w:val="0"/>
          <w:numId w:val="1"/>
        </w:numPr>
        <w:spacing w:after="69"/>
        <w:jc w:val="both"/>
        <w:rPr>
          <w:color w:val="auto"/>
          <w:sz w:val="22"/>
          <w:szCs w:val="22"/>
        </w:rPr>
      </w:pPr>
      <w:r w:rsidRPr="0058650E">
        <w:rPr>
          <w:color w:val="auto"/>
          <w:sz w:val="22"/>
          <w:szCs w:val="22"/>
        </w:rPr>
        <w:t xml:space="preserve">Respeto </w:t>
      </w:r>
    </w:p>
    <w:p w14:paraId="0CC2A375" w14:textId="77777777" w:rsidR="0058650E" w:rsidRPr="0058650E" w:rsidRDefault="0058650E" w:rsidP="006D608C">
      <w:pPr>
        <w:pStyle w:val="Default"/>
        <w:numPr>
          <w:ilvl w:val="0"/>
          <w:numId w:val="1"/>
        </w:numPr>
        <w:spacing w:after="69"/>
        <w:jc w:val="both"/>
        <w:rPr>
          <w:color w:val="auto"/>
          <w:sz w:val="22"/>
          <w:szCs w:val="22"/>
        </w:rPr>
      </w:pPr>
      <w:r w:rsidRPr="0058650E">
        <w:rPr>
          <w:color w:val="auto"/>
          <w:sz w:val="22"/>
          <w:szCs w:val="22"/>
        </w:rPr>
        <w:t xml:space="preserve">Compromiso </w:t>
      </w:r>
    </w:p>
    <w:p w14:paraId="22056AE4" w14:textId="77777777" w:rsidR="0058650E" w:rsidRPr="0058650E" w:rsidRDefault="0058650E" w:rsidP="006D608C">
      <w:pPr>
        <w:pStyle w:val="Default"/>
        <w:numPr>
          <w:ilvl w:val="0"/>
          <w:numId w:val="1"/>
        </w:numPr>
        <w:jc w:val="both"/>
        <w:rPr>
          <w:color w:val="auto"/>
          <w:sz w:val="22"/>
          <w:szCs w:val="22"/>
        </w:rPr>
      </w:pPr>
      <w:r w:rsidRPr="0058650E">
        <w:rPr>
          <w:color w:val="auto"/>
          <w:sz w:val="22"/>
          <w:szCs w:val="22"/>
        </w:rPr>
        <w:t xml:space="preserve">Conciencia Ambiental </w:t>
      </w:r>
    </w:p>
    <w:p w14:paraId="44E266D3" w14:textId="77777777" w:rsidR="0058650E" w:rsidRPr="0058650E" w:rsidRDefault="0058650E" w:rsidP="0058650E">
      <w:pPr>
        <w:pStyle w:val="Default"/>
        <w:jc w:val="both"/>
        <w:rPr>
          <w:color w:val="auto"/>
          <w:sz w:val="22"/>
          <w:szCs w:val="22"/>
        </w:rPr>
      </w:pPr>
    </w:p>
    <w:p w14:paraId="3C8F76C2" w14:textId="77777777" w:rsidR="0058650E" w:rsidRPr="0058650E" w:rsidRDefault="0058650E" w:rsidP="0058650E">
      <w:pPr>
        <w:pStyle w:val="Default"/>
        <w:jc w:val="both"/>
        <w:rPr>
          <w:color w:val="auto"/>
          <w:sz w:val="22"/>
          <w:szCs w:val="22"/>
        </w:rPr>
      </w:pPr>
      <w:r w:rsidRPr="0058650E">
        <w:rPr>
          <w:color w:val="auto"/>
          <w:sz w:val="22"/>
          <w:szCs w:val="22"/>
        </w:rPr>
        <w:t xml:space="preserve">PRINCIPIOS </w:t>
      </w:r>
    </w:p>
    <w:p w14:paraId="66CBBC9A" w14:textId="77777777" w:rsidR="0058650E" w:rsidRPr="0058650E" w:rsidRDefault="0058650E" w:rsidP="0058650E">
      <w:pPr>
        <w:pStyle w:val="Default"/>
        <w:jc w:val="both"/>
        <w:rPr>
          <w:color w:val="auto"/>
          <w:sz w:val="22"/>
          <w:szCs w:val="22"/>
        </w:rPr>
      </w:pPr>
    </w:p>
    <w:p w14:paraId="310F4EC4" w14:textId="77777777" w:rsidR="0058650E" w:rsidRPr="0058650E" w:rsidRDefault="0058650E" w:rsidP="006D608C">
      <w:pPr>
        <w:pStyle w:val="Default"/>
        <w:numPr>
          <w:ilvl w:val="0"/>
          <w:numId w:val="1"/>
        </w:numPr>
        <w:spacing w:after="69"/>
        <w:jc w:val="both"/>
        <w:rPr>
          <w:color w:val="auto"/>
          <w:sz w:val="22"/>
          <w:szCs w:val="22"/>
        </w:rPr>
      </w:pPr>
      <w:r w:rsidRPr="0058650E">
        <w:rPr>
          <w:color w:val="auto"/>
          <w:sz w:val="22"/>
          <w:szCs w:val="22"/>
        </w:rPr>
        <w:t xml:space="preserve">Transparencia </w:t>
      </w:r>
    </w:p>
    <w:p w14:paraId="334D817B" w14:textId="77777777" w:rsidR="0058650E" w:rsidRPr="0058650E" w:rsidRDefault="0058650E" w:rsidP="006D608C">
      <w:pPr>
        <w:pStyle w:val="Default"/>
        <w:numPr>
          <w:ilvl w:val="0"/>
          <w:numId w:val="1"/>
        </w:numPr>
        <w:spacing w:after="69"/>
        <w:jc w:val="both"/>
        <w:rPr>
          <w:color w:val="auto"/>
          <w:sz w:val="22"/>
          <w:szCs w:val="22"/>
        </w:rPr>
      </w:pPr>
      <w:r w:rsidRPr="0058650E">
        <w:rPr>
          <w:color w:val="auto"/>
          <w:sz w:val="22"/>
          <w:szCs w:val="22"/>
        </w:rPr>
        <w:t xml:space="preserve">Compromiso Social </w:t>
      </w:r>
    </w:p>
    <w:p w14:paraId="3F6D2214" w14:textId="77777777" w:rsidR="0058650E" w:rsidRPr="0058650E" w:rsidRDefault="0058650E" w:rsidP="006D608C">
      <w:pPr>
        <w:pStyle w:val="Default"/>
        <w:numPr>
          <w:ilvl w:val="0"/>
          <w:numId w:val="1"/>
        </w:numPr>
        <w:spacing w:after="69"/>
        <w:jc w:val="both"/>
        <w:rPr>
          <w:color w:val="auto"/>
          <w:sz w:val="22"/>
          <w:szCs w:val="22"/>
        </w:rPr>
      </w:pPr>
      <w:r w:rsidRPr="0058650E">
        <w:rPr>
          <w:color w:val="auto"/>
          <w:sz w:val="22"/>
          <w:szCs w:val="22"/>
        </w:rPr>
        <w:t xml:space="preserve">Excelencia </w:t>
      </w:r>
    </w:p>
    <w:p w14:paraId="58C11D4D" w14:textId="77777777" w:rsidR="0058650E" w:rsidRPr="0058650E" w:rsidRDefault="0058650E" w:rsidP="006D608C">
      <w:pPr>
        <w:pStyle w:val="Default"/>
        <w:numPr>
          <w:ilvl w:val="0"/>
          <w:numId w:val="1"/>
        </w:numPr>
        <w:spacing w:after="69"/>
        <w:jc w:val="both"/>
        <w:rPr>
          <w:color w:val="auto"/>
          <w:sz w:val="22"/>
          <w:szCs w:val="22"/>
        </w:rPr>
      </w:pPr>
      <w:r w:rsidRPr="0058650E">
        <w:rPr>
          <w:color w:val="auto"/>
          <w:sz w:val="22"/>
          <w:szCs w:val="22"/>
        </w:rPr>
        <w:t xml:space="preserve">Trabajo en Equipo </w:t>
      </w:r>
    </w:p>
    <w:p w14:paraId="038DEA1E" w14:textId="77777777" w:rsidR="0058650E" w:rsidRPr="0058650E" w:rsidRDefault="0058650E" w:rsidP="0058650E">
      <w:pPr>
        <w:pStyle w:val="Default"/>
        <w:jc w:val="both"/>
        <w:rPr>
          <w:color w:val="auto"/>
          <w:sz w:val="22"/>
          <w:szCs w:val="22"/>
        </w:rPr>
      </w:pPr>
    </w:p>
    <w:p w14:paraId="765B3DE3" w14:textId="77777777" w:rsidR="0058650E" w:rsidRPr="0058650E" w:rsidRDefault="0058650E" w:rsidP="0058650E">
      <w:pPr>
        <w:pStyle w:val="Default"/>
        <w:jc w:val="both"/>
        <w:rPr>
          <w:b/>
          <w:bCs/>
          <w:color w:val="auto"/>
          <w:sz w:val="22"/>
          <w:szCs w:val="22"/>
        </w:rPr>
      </w:pPr>
      <w:r w:rsidRPr="0058650E">
        <w:rPr>
          <w:b/>
          <w:bCs/>
          <w:color w:val="auto"/>
          <w:sz w:val="22"/>
          <w:szCs w:val="22"/>
        </w:rPr>
        <w:t xml:space="preserve">OBJETIVOS DE LA POLÍTICA </w:t>
      </w:r>
    </w:p>
    <w:p w14:paraId="25622820" w14:textId="77777777" w:rsidR="0058650E" w:rsidRPr="0058650E" w:rsidRDefault="0058650E" w:rsidP="0058650E">
      <w:pPr>
        <w:pStyle w:val="Default"/>
        <w:jc w:val="both"/>
        <w:rPr>
          <w:color w:val="auto"/>
          <w:sz w:val="22"/>
          <w:szCs w:val="22"/>
        </w:rPr>
      </w:pPr>
    </w:p>
    <w:p w14:paraId="41AA1470" w14:textId="77777777" w:rsidR="0058650E" w:rsidRPr="0058650E" w:rsidRDefault="0058650E" w:rsidP="006D608C">
      <w:pPr>
        <w:pStyle w:val="Default"/>
        <w:numPr>
          <w:ilvl w:val="0"/>
          <w:numId w:val="2"/>
        </w:numPr>
        <w:spacing w:after="53"/>
        <w:jc w:val="both"/>
        <w:rPr>
          <w:color w:val="auto"/>
          <w:sz w:val="22"/>
          <w:szCs w:val="22"/>
        </w:rPr>
      </w:pPr>
      <w:r w:rsidRPr="0058650E">
        <w:rPr>
          <w:color w:val="auto"/>
          <w:sz w:val="22"/>
          <w:szCs w:val="22"/>
        </w:rPr>
        <w:t xml:space="preserve">Articular la responsabilidad social con el Direccionamiento Estratégico. </w:t>
      </w:r>
    </w:p>
    <w:p w14:paraId="34DEEB19" w14:textId="77777777" w:rsidR="0058650E" w:rsidRPr="0058650E" w:rsidRDefault="0058650E" w:rsidP="006D608C">
      <w:pPr>
        <w:pStyle w:val="Default"/>
        <w:numPr>
          <w:ilvl w:val="0"/>
          <w:numId w:val="2"/>
        </w:numPr>
        <w:spacing w:after="53"/>
        <w:jc w:val="both"/>
        <w:rPr>
          <w:color w:val="auto"/>
          <w:sz w:val="22"/>
          <w:szCs w:val="22"/>
        </w:rPr>
      </w:pPr>
      <w:r w:rsidRPr="0058650E">
        <w:rPr>
          <w:color w:val="auto"/>
          <w:sz w:val="22"/>
          <w:szCs w:val="22"/>
        </w:rPr>
        <w:t xml:space="preserve">Desarrollar acciones de mejoramiento social, económico con enfoque en sostenibilidad y conciencia ambiental </w:t>
      </w:r>
    </w:p>
    <w:p w14:paraId="66EDF2D3" w14:textId="77777777" w:rsidR="0058650E" w:rsidRPr="0058650E" w:rsidRDefault="0058650E" w:rsidP="006D608C">
      <w:pPr>
        <w:pStyle w:val="Default"/>
        <w:numPr>
          <w:ilvl w:val="0"/>
          <w:numId w:val="2"/>
        </w:numPr>
        <w:spacing w:after="53"/>
        <w:jc w:val="both"/>
        <w:rPr>
          <w:color w:val="auto"/>
          <w:sz w:val="22"/>
          <w:szCs w:val="22"/>
        </w:rPr>
      </w:pPr>
      <w:r w:rsidRPr="0058650E">
        <w:rPr>
          <w:color w:val="auto"/>
          <w:sz w:val="22"/>
          <w:szCs w:val="22"/>
        </w:rPr>
        <w:t xml:space="preserve">Fomentar el desarrollo integral de los grupos de interés, desarrollando acciones de mejoramiento social, económico con enfoque en sostenibilidad y conciencia ambiental. </w:t>
      </w:r>
    </w:p>
    <w:p w14:paraId="51897333" w14:textId="77777777" w:rsidR="0058650E" w:rsidRPr="0058650E" w:rsidRDefault="0058650E" w:rsidP="006D608C">
      <w:pPr>
        <w:pStyle w:val="Default"/>
        <w:numPr>
          <w:ilvl w:val="0"/>
          <w:numId w:val="2"/>
        </w:numPr>
        <w:jc w:val="both"/>
        <w:rPr>
          <w:color w:val="auto"/>
          <w:sz w:val="22"/>
          <w:szCs w:val="22"/>
        </w:rPr>
      </w:pPr>
      <w:r w:rsidRPr="0058650E">
        <w:rPr>
          <w:color w:val="auto"/>
          <w:sz w:val="22"/>
          <w:szCs w:val="22"/>
        </w:rPr>
        <w:t xml:space="preserve">Mejorar la competitividad en el mercado </w:t>
      </w:r>
    </w:p>
    <w:p w14:paraId="2115509C" w14:textId="77777777" w:rsidR="0058650E" w:rsidRPr="0058650E" w:rsidRDefault="0058650E" w:rsidP="0058650E">
      <w:pPr>
        <w:pStyle w:val="Default"/>
        <w:jc w:val="both"/>
        <w:rPr>
          <w:color w:val="auto"/>
          <w:sz w:val="22"/>
          <w:szCs w:val="22"/>
        </w:rPr>
      </w:pPr>
    </w:p>
    <w:p w14:paraId="49C2256C" w14:textId="77777777" w:rsidR="0058650E" w:rsidRPr="0058650E" w:rsidRDefault="0058650E" w:rsidP="0058650E">
      <w:pPr>
        <w:pStyle w:val="Default"/>
        <w:jc w:val="both"/>
        <w:rPr>
          <w:color w:val="auto"/>
          <w:sz w:val="22"/>
          <w:szCs w:val="22"/>
        </w:rPr>
      </w:pPr>
      <w:r w:rsidRPr="0058650E">
        <w:rPr>
          <w:b/>
          <w:bCs/>
          <w:color w:val="auto"/>
          <w:sz w:val="22"/>
          <w:szCs w:val="22"/>
        </w:rPr>
        <w:t xml:space="preserve">INDICADORES </w:t>
      </w:r>
    </w:p>
    <w:p w14:paraId="38227547" w14:textId="77777777" w:rsidR="0058650E" w:rsidRPr="0058650E" w:rsidRDefault="0058650E" w:rsidP="0058650E">
      <w:pPr>
        <w:pStyle w:val="Default"/>
        <w:jc w:val="both"/>
        <w:rPr>
          <w:b/>
          <w:bCs/>
          <w:color w:val="auto"/>
          <w:sz w:val="22"/>
          <w:szCs w:val="22"/>
        </w:rPr>
      </w:pPr>
      <w:r w:rsidRPr="0058650E">
        <w:rPr>
          <w:b/>
          <w:bCs/>
          <w:color w:val="auto"/>
          <w:sz w:val="22"/>
          <w:szCs w:val="22"/>
        </w:rPr>
        <w:t xml:space="preserve">Cumplimiento a: </w:t>
      </w:r>
    </w:p>
    <w:p w14:paraId="1CFA04DA" w14:textId="77777777" w:rsidR="0058650E" w:rsidRPr="0058650E" w:rsidRDefault="0058650E" w:rsidP="0058650E">
      <w:pPr>
        <w:pStyle w:val="Default"/>
        <w:jc w:val="both"/>
        <w:rPr>
          <w:color w:val="auto"/>
          <w:sz w:val="22"/>
          <w:szCs w:val="22"/>
        </w:rPr>
      </w:pPr>
    </w:p>
    <w:p w14:paraId="3E98F3CA" w14:textId="77777777" w:rsidR="0058650E" w:rsidRPr="0058650E" w:rsidRDefault="0058650E" w:rsidP="006D608C">
      <w:pPr>
        <w:pStyle w:val="Default"/>
        <w:numPr>
          <w:ilvl w:val="0"/>
          <w:numId w:val="1"/>
        </w:numPr>
        <w:spacing w:after="66"/>
        <w:jc w:val="both"/>
        <w:rPr>
          <w:color w:val="auto"/>
          <w:sz w:val="22"/>
          <w:szCs w:val="22"/>
        </w:rPr>
      </w:pPr>
      <w:r w:rsidRPr="0058650E">
        <w:rPr>
          <w:color w:val="auto"/>
          <w:sz w:val="22"/>
          <w:szCs w:val="22"/>
        </w:rPr>
        <w:t xml:space="preserve">Articulación de la Responsabilidad social con el Direccionamiento Estratégico </w:t>
      </w:r>
    </w:p>
    <w:p w14:paraId="0CCD68FF" w14:textId="77777777" w:rsidR="0058650E" w:rsidRPr="0058650E" w:rsidRDefault="0058650E" w:rsidP="006D608C">
      <w:pPr>
        <w:pStyle w:val="Default"/>
        <w:numPr>
          <w:ilvl w:val="0"/>
          <w:numId w:val="1"/>
        </w:numPr>
        <w:spacing w:after="66"/>
        <w:jc w:val="both"/>
        <w:rPr>
          <w:color w:val="auto"/>
          <w:sz w:val="22"/>
          <w:szCs w:val="22"/>
        </w:rPr>
      </w:pPr>
      <w:r w:rsidRPr="0058650E">
        <w:rPr>
          <w:color w:val="auto"/>
          <w:sz w:val="22"/>
          <w:szCs w:val="22"/>
        </w:rPr>
        <w:t xml:space="preserve">Acciones implementadas de mejoramiento social, económico y ambiental </w:t>
      </w:r>
    </w:p>
    <w:p w14:paraId="3F41C598" w14:textId="77777777" w:rsidR="0058650E" w:rsidRPr="0058650E" w:rsidRDefault="0058650E" w:rsidP="006D608C">
      <w:pPr>
        <w:pStyle w:val="Default"/>
        <w:numPr>
          <w:ilvl w:val="0"/>
          <w:numId w:val="1"/>
        </w:numPr>
        <w:spacing w:after="66"/>
        <w:jc w:val="both"/>
        <w:rPr>
          <w:color w:val="auto"/>
          <w:sz w:val="22"/>
          <w:szCs w:val="22"/>
        </w:rPr>
      </w:pPr>
      <w:r w:rsidRPr="0058650E">
        <w:rPr>
          <w:color w:val="auto"/>
          <w:sz w:val="22"/>
          <w:szCs w:val="22"/>
        </w:rPr>
        <w:t xml:space="preserve">Acciones implementadas para el mejoramiento de la calidad de vida y la salud de los colaboradores, usuarios y su familia </w:t>
      </w:r>
    </w:p>
    <w:p w14:paraId="59463295" w14:textId="77777777" w:rsidR="0058650E" w:rsidRPr="0058650E" w:rsidRDefault="0058650E" w:rsidP="006D608C">
      <w:pPr>
        <w:pStyle w:val="Default"/>
        <w:numPr>
          <w:ilvl w:val="0"/>
          <w:numId w:val="1"/>
        </w:numPr>
        <w:jc w:val="both"/>
        <w:rPr>
          <w:color w:val="auto"/>
          <w:sz w:val="22"/>
          <w:szCs w:val="22"/>
        </w:rPr>
      </w:pPr>
      <w:r w:rsidRPr="0058650E">
        <w:rPr>
          <w:color w:val="auto"/>
          <w:sz w:val="22"/>
          <w:szCs w:val="22"/>
        </w:rPr>
        <w:t xml:space="preserve">Acciones implementadas para mejorar la competitividad en el Mercado. </w:t>
      </w:r>
    </w:p>
    <w:p w14:paraId="147060E8" w14:textId="77777777" w:rsidR="00B618AD" w:rsidRPr="0058650E" w:rsidRDefault="00B618AD" w:rsidP="00B618AD">
      <w:pPr>
        <w:jc w:val="both"/>
      </w:pPr>
    </w:p>
    <w:p w14:paraId="1ED078E4" w14:textId="47EEEE3B" w:rsidR="00595387" w:rsidRPr="0058650E" w:rsidRDefault="00595387" w:rsidP="00B618AD"/>
    <w:sectPr w:rsidR="00595387" w:rsidRPr="0058650E" w:rsidSect="008C3B15">
      <w:headerReference w:type="even" r:id="rId7"/>
      <w:headerReference w:type="default" r:id="rId8"/>
      <w:footerReference w:type="even" r:id="rId9"/>
      <w:footerReference w:type="default" r:id="rId10"/>
      <w:headerReference w:type="first" r:id="rId11"/>
      <w:footerReference w:type="first" r:id="rId12"/>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6C32" w14:textId="77777777" w:rsidR="00237E4D" w:rsidRDefault="00237E4D">
      <w:r>
        <w:separator/>
      </w:r>
    </w:p>
  </w:endnote>
  <w:endnote w:type="continuationSeparator" w:id="0">
    <w:p w14:paraId="18F3690B" w14:textId="77777777" w:rsidR="00237E4D" w:rsidRDefault="0023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46094F" w14:paraId="68EE61A3" w14:textId="77777777" w:rsidTr="0046094F">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10A64B59" w14:textId="77777777" w:rsidR="0046094F" w:rsidRDefault="0046094F" w:rsidP="0046094F">
          <w:pPr>
            <w:spacing w:line="252"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56A552EC" w14:textId="77777777" w:rsidR="0046094F" w:rsidRDefault="0046094F" w:rsidP="0046094F">
          <w:pPr>
            <w:spacing w:line="252"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1F6B0D6A" w14:textId="77777777" w:rsidR="0046094F" w:rsidRDefault="0046094F" w:rsidP="0046094F">
          <w:pPr>
            <w:spacing w:line="252"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46094F" w14:paraId="1C9BA951" w14:textId="77777777" w:rsidTr="0046094F">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1C24AB05" w14:textId="77777777" w:rsidR="0046094F" w:rsidRDefault="0046094F" w:rsidP="0046094F">
          <w:pPr>
            <w:spacing w:line="252"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45C19B82" w14:textId="77777777" w:rsidR="0046094F" w:rsidRDefault="0046094F" w:rsidP="0046094F">
          <w:pPr>
            <w:spacing w:line="252"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2F77A903" w14:textId="77777777" w:rsidR="0046094F" w:rsidRDefault="0046094F" w:rsidP="0046094F">
          <w:pPr>
            <w:spacing w:line="252" w:lineRule="auto"/>
            <w:rPr>
              <w:rFonts w:ascii="Arial" w:hAnsi="Arial" w:cs="Arial"/>
              <w:b/>
              <w:sz w:val="20"/>
              <w:szCs w:val="20"/>
            </w:rPr>
          </w:pPr>
          <w:r>
            <w:rPr>
              <w:rFonts w:ascii="Arial" w:hAnsi="Arial" w:cs="Arial"/>
              <w:b/>
              <w:sz w:val="20"/>
              <w:szCs w:val="20"/>
            </w:rPr>
            <w:t>Fecha: ABRIL 2022</w:t>
          </w:r>
        </w:p>
      </w:tc>
    </w:tr>
  </w:tbl>
  <w:p w14:paraId="7ECF4EF4" w14:textId="558EBDA6" w:rsidR="00CD2292" w:rsidRPr="0046094F" w:rsidRDefault="0046094F" w:rsidP="0046094F">
    <w:pPr>
      <w:pStyle w:val="Piedepgina"/>
      <w:jc w:val="center"/>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915A" w14:textId="77777777" w:rsidR="0046094F" w:rsidRDefault="004609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45F6" w14:textId="77777777" w:rsidR="00237E4D" w:rsidRDefault="00237E4D">
      <w:r>
        <w:separator/>
      </w:r>
    </w:p>
  </w:footnote>
  <w:footnote w:type="continuationSeparator" w:id="0">
    <w:p w14:paraId="040C7F9F" w14:textId="77777777" w:rsidR="00237E4D" w:rsidRDefault="0023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D0AA" w14:textId="77777777" w:rsidR="0046094F" w:rsidRDefault="004609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16EF5DC0" w:rsidR="008C3B15" w:rsidRPr="00F65949" w:rsidRDefault="0058650E" w:rsidP="0046094F">
          <w:pPr>
            <w:pStyle w:val="Default"/>
            <w:jc w:val="center"/>
            <w:rPr>
              <w:b/>
              <w:bCs/>
            </w:rPr>
          </w:pPr>
          <w:r>
            <w:rPr>
              <w:b/>
              <w:bCs/>
              <w:color w:val="auto"/>
              <w:sz w:val="22"/>
              <w:szCs w:val="22"/>
            </w:rPr>
            <w:t>POLÍTICA RESPONSABILIDAD SOCIAL EMPRESARIAL</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15435FB0" w:rsidR="008C3B15" w:rsidRPr="001E3AD7" w:rsidRDefault="008C3B15" w:rsidP="00903E21">
          <w:pPr>
            <w:pStyle w:val="Encabezado"/>
            <w:rPr>
              <w:rFonts w:ascii="Arial" w:hAnsi="Arial" w:cs="Arial"/>
              <w:b/>
            </w:rPr>
          </w:pPr>
          <w:r w:rsidRPr="001E3AD7">
            <w:rPr>
              <w:rFonts w:ascii="Arial" w:hAnsi="Arial" w:cs="Arial"/>
              <w:b/>
            </w:rPr>
            <w:t xml:space="preserve">Código: </w:t>
          </w:r>
          <w:r w:rsidR="0046094F">
            <w:rPr>
              <w:rFonts w:ascii="Arial" w:hAnsi="Arial" w:cs="Arial"/>
              <w:b/>
            </w:rPr>
            <w:t>GD-PO-17</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777D" w14:textId="77777777" w:rsidR="0046094F" w:rsidRDefault="004609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7A6"/>
    <w:multiLevelType w:val="hybridMultilevel"/>
    <w:tmpl w:val="1EF610F2"/>
    <w:lvl w:ilvl="0" w:tplc="B55C40F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1D2949"/>
    <w:multiLevelType w:val="hybridMultilevel"/>
    <w:tmpl w:val="14429C8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10615783">
    <w:abstractNumId w:val="0"/>
  </w:num>
  <w:num w:numId="2" w16cid:durableId="58677136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52D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24C4"/>
    <w:rsid w:val="001A58AA"/>
    <w:rsid w:val="001A69BA"/>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E4D"/>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6A64"/>
    <w:rsid w:val="0031453F"/>
    <w:rsid w:val="00325A0E"/>
    <w:rsid w:val="00330E54"/>
    <w:rsid w:val="00331F6B"/>
    <w:rsid w:val="00332B79"/>
    <w:rsid w:val="003361E6"/>
    <w:rsid w:val="0034067E"/>
    <w:rsid w:val="00342D7C"/>
    <w:rsid w:val="003444DE"/>
    <w:rsid w:val="003479EA"/>
    <w:rsid w:val="00362128"/>
    <w:rsid w:val="003677C4"/>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E3E38"/>
    <w:rsid w:val="003E7168"/>
    <w:rsid w:val="003F078A"/>
    <w:rsid w:val="0041789B"/>
    <w:rsid w:val="00437C49"/>
    <w:rsid w:val="0044223C"/>
    <w:rsid w:val="00446AD5"/>
    <w:rsid w:val="00446B08"/>
    <w:rsid w:val="0045346E"/>
    <w:rsid w:val="00456014"/>
    <w:rsid w:val="0046094F"/>
    <w:rsid w:val="00460C88"/>
    <w:rsid w:val="00467E06"/>
    <w:rsid w:val="00483CC4"/>
    <w:rsid w:val="00487D2C"/>
    <w:rsid w:val="00490767"/>
    <w:rsid w:val="00493A94"/>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65C2"/>
    <w:rsid w:val="00562D05"/>
    <w:rsid w:val="00565465"/>
    <w:rsid w:val="00585CC4"/>
    <w:rsid w:val="0058650E"/>
    <w:rsid w:val="00586DC7"/>
    <w:rsid w:val="005872B4"/>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61AB2"/>
    <w:rsid w:val="00672E11"/>
    <w:rsid w:val="00675338"/>
    <w:rsid w:val="00676C40"/>
    <w:rsid w:val="006773CF"/>
    <w:rsid w:val="00680B22"/>
    <w:rsid w:val="00680ED3"/>
    <w:rsid w:val="00681D18"/>
    <w:rsid w:val="00684CF1"/>
    <w:rsid w:val="006872EB"/>
    <w:rsid w:val="00690322"/>
    <w:rsid w:val="006951B2"/>
    <w:rsid w:val="006B3C01"/>
    <w:rsid w:val="006B5BB8"/>
    <w:rsid w:val="006C38E6"/>
    <w:rsid w:val="006D1641"/>
    <w:rsid w:val="006D1D77"/>
    <w:rsid w:val="006D3050"/>
    <w:rsid w:val="006D449A"/>
    <w:rsid w:val="006D608C"/>
    <w:rsid w:val="006F0B99"/>
    <w:rsid w:val="006F238E"/>
    <w:rsid w:val="006F6B09"/>
    <w:rsid w:val="007002E8"/>
    <w:rsid w:val="0070167D"/>
    <w:rsid w:val="00712597"/>
    <w:rsid w:val="007136FB"/>
    <w:rsid w:val="00714941"/>
    <w:rsid w:val="0072500B"/>
    <w:rsid w:val="00731E6F"/>
    <w:rsid w:val="0073353B"/>
    <w:rsid w:val="00735FD3"/>
    <w:rsid w:val="00744931"/>
    <w:rsid w:val="00751784"/>
    <w:rsid w:val="00781630"/>
    <w:rsid w:val="00781D86"/>
    <w:rsid w:val="00785F41"/>
    <w:rsid w:val="00786450"/>
    <w:rsid w:val="00787BAB"/>
    <w:rsid w:val="007C4375"/>
    <w:rsid w:val="007D1151"/>
    <w:rsid w:val="007D51DB"/>
    <w:rsid w:val="007D758B"/>
    <w:rsid w:val="007E0D2E"/>
    <w:rsid w:val="007E28C9"/>
    <w:rsid w:val="007E61A8"/>
    <w:rsid w:val="007F1EB1"/>
    <w:rsid w:val="007F6231"/>
    <w:rsid w:val="007F6AE0"/>
    <w:rsid w:val="007F6AF2"/>
    <w:rsid w:val="007F744D"/>
    <w:rsid w:val="00801C99"/>
    <w:rsid w:val="00814790"/>
    <w:rsid w:val="00820C49"/>
    <w:rsid w:val="00841D21"/>
    <w:rsid w:val="0084372E"/>
    <w:rsid w:val="008448CB"/>
    <w:rsid w:val="0084724E"/>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74FCC"/>
    <w:rsid w:val="00975577"/>
    <w:rsid w:val="00977DC1"/>
    <w:rsid w:val="0098162F"/>
    <w:rsid w:val="0098289D"/>
    <w:rsid w:val="00991C88"/>
    <w:rsid w:val="009A2A82"/>
    <w:rsid w:val="009A7406"/>
    <w:rsid w:val="009B0ECB"/>
    <w:rsid w:val="009B21F8"/>
    <w:rsid w:val="009B26F1"/>
    <w:rsid w:val="009B2EFF"/>
    <w:rsid w:val="009C361D"/>
    <w:rsid w:val="009C5D4C"/>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18AD"/>
    <w:rsid w:val="00B62325"/>
    <w:rsid w:val="00B706FA"/>
    <w:rsid w:val="00B7086F"/>
    <w:rsid w:val="00B74F4D"/>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10286"/>
    <w:rsid w:val="00C162CE"/>
    <w:rsid w:val="00C1700C"/>
    <w:rsid w:val="00C23B07"/>
    <w:rsid w:val="00C313CD"/>
    <w:rsid w:val="00C31B9E"/>
    <w:rsid w:val="00C32A2E"/>
    <w:rsid w:val="00C54839"/>
    <w:rsid w:val="00C57B26"/>
    <w:rsid w:val="00C602D9"/>
    <w:rsid w:val="00C62B8A"/>
    <w:rsid w:val="00C63D60"/>
    <w:rsid w:val="00C64962"/>
    <w:rsid w:val="00C70C38"/>
    <w:rsid w:val="00C712FD"/>
    <w:rsid w:val="00C718F1"/>
    <w:rsid w:val="00C72B8C"/>
    <w:rsid w:val="00C83F3B"/>
    <w:rsid w:val="00C95795"/>
    <w:rsid w:val="00C95850"/>
    <w:rsid w:val="00CA4B3F"/>
    <w:rsid w:val="00CB200B"/>
    <w:rsid w:val="00CB763D"/>
    <w:rsid w:val="00CE3E49"/>
    <w:rsid w:val="00CE4A87"/>
    <w:rsid w:val="00CF0B06"/>
    <w:rsid w:val="00D028C9"/>
    <w:rsid w:val="00D12842"/>
    <w:rsid w:val="00D15D3C"/>
    <w:rsid w:val="00D17670"/>
    <w:rsid w:val="00D207D7"/>
    <w:rsid w:val="00D22205"/>
    <w:rsid w:val="00D309CB"/>
    <w:rsid w:val="00D465CF"/>
    <w:rsid w:val="00D51605"/>
    <w:rsid w:val="00D54925"/>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0830"/>
    <w:rsid w:val="00DF3FF6"/>
    <w:rsid w:val="00E02ED4"/>
    <w:rsid w:val="00E03704"/>
    <w:rsid w:val="00E05983"/>
    <w:rsid w:val="00E13D55"/>
    <w:rsid w:val="00E153CE"/>
    <w:rsid w:val="00E15699"/>
    <w:rsid w:val="00E527D0"/>
    <w:rsid w:val="00E63F73"/>
    <w:rsid w:val="00E70E1F"/>
    <w:rsid w:val="00E873BA"/>
    <w:rsid w:val="00E908E7"/>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646B9"/>
    <w:rsid w:val="00F66FC6"/>
    <w:rsid w:val="00F829F4"/>
    <w:rsid w:val="00F844B2"/>
    <w:rsid w:val="00F846E0"/>
    <w:rsid w:val="00F90437"/>
    <w:rsid w:val="00F92027"/>
    <w:rsid w:val="00F94425"/>
    <w:rsid w:val="00F96FF0"/>
    <w:rsid w:val="00FA4718"/>
    <w:rsid w:val="00FB2884"/>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semiHidden/>
    <w:rsid w:val="001F154E"/>
    <w:pPr>
      <w:tabs>
        <w:tab w:val="center" w:pos="4252"/>
        <w:tab w:val="right" w:pos="8504"/>
      </w:tabs>
    </w:pPr>
  </w:style>
  <w:style w:type="character" w:customStyle="1" w:styleId="PiedepginaCar">
    <w:name w:val="Pie de página Car"/>
    <w:basedOn w:val="Fuentedeprrafopredeter"/>
    <w:link w:val="Piedepgina"/>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572694283">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4</cp:revision>
  <cp:lastPrinted>2014-03-31T22:31:00Z</cp:lastPrinted>
  <dcterms:created xsi:type="dcterms:W3CDTF">2021-12-15T18:14:00Z</dcterms:created>
  <dcterms:modified xsi:type="dcterms:W3CDTF">2023-05-03T20:47:00Z</dcterms:modified>
</cp:coreProperties>
</file>