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D60E" w14:textId="77777777" w:rsidR="00FC379D" w:rsidRDefault="00FC379D" w:rsidP="00FC379D">
      <w:pPr>
        <w:pStyle w:val="Default"/>
        <w:jc w:val="both"/>
        <w:rPr>
          <w:color w:val="auto"/>
          <w:sz w:val="22"/>
          <w:szCs w:val="22"/>
        </w:rPr>
      </w:pPr>
      <w:r>
        <w:rPr>
          <w:color w:val="auto"/>
          <w:sz w:val="22"/>
          <w:szCs w:val="22"/>
        </w:rPr>
        <w:t xml:space="preserve">La gerencia de la ESE Hospital Santa Isabel de San Pedro de los Milagros y sus colaboradores se comprometen a desarrollar procesos institucionales que cuenten con información segura, confiable, asertiva, cumpliendo con los criterios de oportunidad, integridad disponibilidad, confidencialidad, promoviendo la continuidad de la prestación de servicios de salud. </w:t>
      </w:r>
    </w:p>
    <w:p w14:paraId="1DDFCBAE" w14:textId="77777777" w:rsidR="00FC379D" w:rsidRDefault="00FC379D" w:rsidP="00FC379D">
      <w:pPr>
        <w:pStyle w:val="Default"/>
        <w:jc w:val="both"/>
        <w:rPr>
          <w:b/>
          <w:bCs/>
          <w:color w:val="auto"/>
          <w:sz w:val="22"/>
          <w:szCs w:val="22"/>
        </w:rPr>
      </w:pPr>
    </w:p>
    <w:p w14:paraId="2D958E9B" w14:textId="77777777" w:rsidR="00FC379D" w:rsidRDefault="00FC379D" w:rsidP="00FC379D">
      <w:pPr>
        <w:pStyle w:val="Default"/>
        <w:jc w:val="both"/>
        <w:rPr>
          <w:b/>
          <w:bCs/>
          <w:color w:val="auto"/>
          <w:sz w:val="22"/>
          <w:szCs w:val="22"/>
        </w:rPr>
      </w:pPr>
      <w:r>
        <w:rPr>
          <w:b/>
          <w:bCs/>
          <w:color w:val="auto"/>
          <w:sz w:val="22"/>
          <w:szCs w:val="22"/>
        </w:rPr>
        <w:t xml:space="preserve">VALORES </w:t>
      </w:r>
    </w:p>
    <w:p w14:paraId="5D8C9338" w14:textId="77777777" w:rsidR="00FC379D" w:rsidRDefault="00FC379D" w:rsidP="00FC379D">
      <w:pPr>
        <w:pStyle w:val="Default"/>
        <w:jc w:val="both"/>
        <w:rPr>
          <w:color w:val="auto"/>
          <w:sz w:val="22"/>
          <w:szCs w:val="22"/>
        </w:rPr>
      </w:pPr>
    </w:p>
    <w:p w14:paraId="74F8AD0C" w14:textId="77777777" w:rsidR="00FC379D" w:rsidRDefault="00FC379D" w:rsidP="00E47303">
      <w:pPr>
        <w:pStyle w:val="Default"/>
        <w:numPr>
          <w:ilvl w:val="0"/>
          <w:numId w:val="1"/>
        </w:numPr>
        <w:spacing w:after="70"/>
        <w:ind w:left="426"/>
        <w:jc w:val="both"/>
        <w:rPr>
          <w:color w:val="auto"/>
          <w:sz w:val="22"/>
          <w:szCs w:val="22"/>
        </w:rPr>
      </w:pPr>
      <w:r>
        <w:rPr>
          <w:color w:val="auto"/>
          <w:sz w:val="22"/>
          <w:szCs w:val="22"/>
        </w:rPr>
        <w:t xml:space="preserve">Honestidad </w:t>
      </w:r>
    </w:p>
    <w:p w14:paraId="0313A02C" w14:textId="77777777" w:rsidR="00FC379D" w:rsidRDefault="00FC379D" w:rsidP="00E47303">
      <w:pPr>
        <w:pStyle w:val="Default"/>
        <w:numPr>
          <w:ilvl w:val="0"/>
          <w:numId w:val="1"/>
        </w:numPr>
        <w:spacing w:after="70"/>
        <w:ind w:left="426"/>
        <w:jc w:val="both"/>
        <w:rPr>
          <w:color w:val="auto"/>
          <w:sz w:val="22"/>
          <w:szCs w:val="22"/>
        </w:rPr>
      </w:pPr>
      <w:r>
        <w:rPr>
          <w:color w:val="auto"/>
          <w:sz w:val="22"/>
          <w:szCs w:val="22"/>
        </w:rPr>
        <w:t xml:space="preserve">Responsabilidad </w:t>
      </w:r>
    </w:p>
    <w:p w14:paraId="22F4605F" w14:textId="77777777" w:rsidR="00FC379D" w:rsidRDefault="00FC379D" w:rsidP="00E47303">
      <w:pPr>
        <w:pStyle w:val="Default"/>
        <w:numPr>
          <w:ilvl w:val="0"/>
          <w:numId w:val="1"/>
        </w:numPr>
        <w:spacing w:after="70"/>
        <w:ind w:left="426"/>
        <w:jc w:val="both"/>
        <w:rPr>
          <w:color w:val="auto"/>
          <w:sz w:val="22"/>
          <w:szCs w:val="22"/>
        </w:rPr>
      </w:pPr>
      <w:r>
        <w:rPr>
          <w:color w:val="auto"/>
          <w:sz w:val="22"/>
          <w:szCs w:val="22"/>
        </w:rPr>
        <w:t xml:space="preserve">Respeto </w:t>
      </w:r>
    </w:p>
    <w:p w14:paraId="1421F2AF" w14:textId="77777777" w:rsidR="00FC379D" w:rsidRDefault="00FC379D" w:rsidP="00E47303">
      <w:pPr>
        <w:pStyle w:val="Default"/>
        <w:numPr>
          <w:ilvl w:val="0"/>
          <w:numId w:val="1"/>
        </w:numPr>
        <w:ind w:left="426"/>
        <w:jc w:val="both"/>
        <w:rPr>
          <w:color w:val="auto"/>
          <w:sz w:val="22"/>
          <w:szCs w:val="22"/>
        </w:rPr>
      </w:pPr>
      <w:r>
        <w:rPr>
          <w:color w:val="auto"/>
          <w:sz w:val="22"/>
          <w:szCs w:val="22"/>
        </w:rPr>
        <w:t xml:space="preserve">Compromiso </w:t>
      </w:r>
    </w:p>
    <w:p w14:paraId="7567E9B4" w14:textId="77777777" w:rsidR="00FC379D" w:rsidRDefault="00FC379D" w:rsidP="00FC379D">
      <w:pPr>
        <w:pStyle w:val="Default"/>
        <w:jc w:val="both"/>
        <w:rPr>
          <w:color w:val="auto"/>
          <w:sz w:val="22"/>
          <w:szCs w:val="22"/>
        </w:rPr>
      </w:pPr>
    </w:p>
    <w:p w14:paraId="2E7D9F32" w14:textId="77777777" w:rsidR="00FC379D" w:rsidRDefault="00FC379D" w:rsidP="00FC379D">
      <w:pPr>
        <w:pStyle w:val="Default"/>
        <w:jc w:val="both"/>
        <w:rPr>
          <w:b/>
          <w:bCs/>
          <w:color w:val="auto"/>
          <w:sz w:val="22"/>
          <w:szCs w:val="22"/>
        </w:rPr>
      </w:pPr>
      <w:r>
        <w:rPr>
          <w:b/>
          <w:bCs/>
          <w:color w:val="auto"/>
          <w:sz w:val="22"/>
          <w:szCs w:val="22"/>
        </w:rPr>
        <w:t xml:space="preserve">PRINCIPIOS </w:t>
      </w:r>
    </w:p>
    <w:p w14:paraId="2450FDEF" w14:textId="77777777" w:rsidR="00FC379D" w:rsidRDefault="00FC379D" w:rsidP="00FC379D">
      <w:pPr>
        <w:pStyle w:val="Default"/>
        <w:jc w:val="both"/>
        <w:rPr>
          <w:color w:val="auto"/>
          <w:sz w:val="22"/>
          <w:szCs w:val="22"/>
        </w:rPr>
      </w:pPr>
    </w:p>
    <w:p w14:paraId="522A7936" w14:textId="77777777" w:rsidR="00FC379D" w:rsidRDefault="00FC379D" w:rsidP="00E47303">
      <w:pPr>
        <w:pStyle w:val="Default"/>
        <w:numPr>
          <w:ilvl w:val="0"/>
          <w:numId w:val="1"/>
        </w:numPr>
        <w:ind w:left="426"/>
        <w:jc w:val="both"/>
        <w:rPr>
          <w:color w:val="auto"/>
          <w:sz w:val="22"/>
          <w:szCs w:val="22"/>
        </w:rPr>
      </w:pPr>
      <w:r>
        <w:rPr>
          <w:color w:val="auto"/>
          <w:sz w:val="22"/>
          <w:szCs w:val="22"/>
        </w:rPr>
        <w:t xml:space="preserve">Transparencia </w:t>
      </w:r>
    </w:p>
    <w:p w14:paraId="42790015" w14:textId="77777777" w:rsidR="00FC379D" w:rsidRDefault="00FC379D" w:rsidP="00E47303">
      <w:pPr>
        <w:pStyle w:val="Default"/>
        <w:numPr>
          <w:ilvl w:val="0"/>
          <w:numId w:val="1"/>
        </w:numPr>
        <w:ind w:left="426"/>
        <w:jc w:val="both"/>
        <w:rPr>
          <w:color w:val="auto"/>
          <w:sz w:val="22"/>
          <w:szCs w:val="22"/>
        </w:rPr>
      </w:pPr>
      <w:r>
        <w:rPr>
          <w:color w:val="auto"/>
          <w:sz w:val="22"/>
          <w:szCs w:val="22"/>
        </w:rPr>
        <w:t xml:space="preserve">Compromiso Social </w:t>
      </w:r>
    </w:p>
    <w:p w14:paraId="3704FBF2" w14:textId="77777777" w:rsidR="00FC379D" w:rsidRDefault="00FC379D" w:rsidP="00E47303">
      <w:pPr>
        <w:pStyle w:val="Default"/>
        <w:numPr>
          <w:ilvl w:val="0"/>
          <w:numId w:val="1"/>
        </w:numPr>
        <w:ind w:left="426"/>
        <w:jc w:val="both"/>
        <w:rPr>
          <w:color w:val="auto"/>
          <w:sz w:val="22"/>
          <w:szCs w:val="22"/>
        </w:rPr>
      </w:pPr>
      <w:r>
        <w:rPr>
          <w:color w:val="auto"/>
          <w:sz w:val="22"/>
          <w:szCs w:val="22"/>
        </w:rPr>
        <w:t xml:space="preserve">Trabajo en Equipo </w:t>
      </w:r>
    </w:p>
    <w:p w14:paraId="55425658" w14:textId="77777777" w:rsidR="00FC379D" w:rsidRDefault="00FC379D" w:rsidP="00FC379D">
      <w:pPr>
        <w:pStyle w:val="Default"/>
        <w:jc w:val="both"/>
        <w:rPr>
          <w:color w:val="auto"/>
          <w:sz w:val="22"/>
          <w:szCs w:val="22"/>
        </w:rPr>
      </w:pPr>
    </w:p>
    <w:p w14:paraId="6CF7493B" w14:textId="77777777" w:rsidR="00FC379D" w:rsidRDefault="00FC379D" w:rsidP="00FC379D">
      <w:pPr>
        <w:pStyle w:val="Default"/>
        <w:jc w:val="both"/>
        <w:rPr>
          <w:b/>
          <w:bCs/>
          <w:color w:val="auto"/>
          <w:sz w:val="22"/>
          <w:szCs w:val="22"/>
        </w:rPr>
      </w:pPr>
      <w:r>
        <w:rPr>
          <w:b/>
          <w:bCs/>
          <w:color w:val="auto"/>
          <w:sz w:val="22"/>
          <w:szCs w:val="22"/>
        </w:rPr>
        <w:t xml:space="preserve">OBJETIVOS DE LA POLÍTICA </w:t>
      </w:r>
    </w:p>
    <w:p w14:paraId="65C13F69" w14:textId="77777777" w:rsidR="00FC379D" w:rsidRDefault="00FC379D" w:rsidP="00FC379D">
      <w:pPr>
        <w:pStyle w:val="Default"/>
        <w:jc w:val="both"/>
        <w:rPr>
          <w:color w:val="auto"/>
          <w:sz w:val="22"/>
          <w:szCs w:val="22"/>
        </w:rPr>
      </w:pPr>
    </w:p>
    <w:p w14:paraId="41AA9D66" w14:textId="77777777" w:rsidR="00FC379D" w:rsidRDefault="00FC379D" w:rsidP="00FC379D">
      <w:pPr>
        <w:pStyle w:val="Default"/>
        <w:spacing w:after="51"/>
        <w:jc w:val="both"/>
        <w:rPr>
          <w:color w:val="auto"/>
          <w:sz w:val="22"/>
          <w:szCs w:val="22"/>
        </w:rPr>
      </w:pPr>
      <w:r>
        <w:rPr>
          <w:b/>
          <w:bCs/>
          <w:color w:val="auto"/>
          <w:sz w:val="22"/>
          <w:szCs w:val="22"/>
        </w:rPr>
        <w:t xml:space="preserve">1. </w:t>
      </w:r>
      <w:r>
        <w:rPr>
          <w:color w:val="auto"/>
          <w:sz w:val="22"/>
          <w:szCs w:val="22"/>
        </w:rPr>
        <w:t xml:space="preserve">Desarrollar procesos institucionales que cuenten con información segura, confiable, asertiva </w:t>
      </w:r>
    </w:p>
    <w:p w14:paraId="49652E5E" w14:textId="77777777" w:rsidR="00FC379D" w:rsidRDefault="00FC379D" w:rsidP="00FC379D">
      <w:pPr>
        <w:pStyle w:val="Default"/>
        <w:spacing w:after="51"/>
        <w:jc w:val="both"/>
        <w:rPr>
          <w:color w:val="auto"/>
          <w:sz w:val="22"/>
          <w:szCs w:val="22"/>
        </w:rPr>
      </w:pPr>
      <w:r>
        <w:rPr>
          <w:b/>
          <w:bCs/>
          <w:color w:val="auto"/>
          <w:sz w:val="22"/>
          <w:szCs w:val="22"/>
        </w:rPr>
        <w:t xml:space="preserve">2. </w:t>
      </w:r>
      <w:r>
        <w:rPr>
          <w:color w:val="auto"/>
          <w:sz w:val="22"/>
          <w:szCs w:val="22"/>
        </w:rPr>
        <w:t>Cumplir con los criterios de confidencialidad, oportunidad, integridad disponibilidad.</w:t>
      </w:r>
    </w:p>
    <w:p w14:paraId="49B09D98" w14:textId="77777777" w:rsidR="00FC379D" w:rsidRDefault="00FC379D" w:rsidP="00FC379D">
      <w:pPr>
        <w:pStyle w:val="Default"/>
        <w:jc w:val="both"/>
        <w:rPr>
          <w:color w:val="auto"/>
          <w:sz w:val="22"/>
          <w:szCs w:val="22"/>
        </w:rPr>
      </w:pPr>
      <w:r>
        <w:rPr>
          <w:b/>
          <w:bCs/>
          <w:color w:val="auto"/>
          <w:sz w:val="22"/>
          <w:szCs w:val="22"/>
        </w:rPr>
        <w:t xml:space="preserve">3. </w:t>
      </w:r>
      <w:r>
        <w:rPr>
          <w:color w:val="auto"/>
          <w:sz w:val="22"/>
          <w:szCs w:val="22"/>
        </w:rPr>
        <w:t xml:space="preserve">Promover la continuidad de la prestación de servicios de salud. </w:t>
      </w:r>
    </w:p>
    <w:p w14:paraId="179ABB12" w14:textId="77777777" w:rsidR="00FC379D" w:rsidRDefault="00FC379D" w:rsidP="00FC379D">
      <w:pPr>
        <w:pStyle w:val="Default"/>
        <w:jc w:val="both"/>
        <w:rPr>
          <w:color w:val="auto"/>
          <w:sz w:val="22"/>
          <w:szCs w:val="22"/>
        </w:rPr>
      </w:pPr>
    </w:p>
    <w:p w14:paraId="260755C4" w14:textId="77777777" w:rsidR="00FC379D" w:rsidRDefault="00FC379D" w:rsidP="00FC379D">
      <w:pPr>
        <w:pStyle w:val="Default"/>
        <w:jc w:val="both"/>
        <w:rPr>
          <w:b/>
          <w:bCs/>
          <w:color w:val="auto"/>
          <w:sz w:val="22"/>
          <w:szCs w:val="22"/>
        </w:rPr>
      </w:pPr>
      <w:r>
        <w:rPr>
          <w:b/>
          <w:bCs/>
          <w:color w:val="auto"/>
          <w:sz w:val="22"/>
          <w:szCs w:val="22"/>
        </w:rPr>
        <w:t xml:space="preserve">INDICADORES </w:t>
      </w:r>
    </w:p>
    <w:p w14:paraId="02720AD6" w14:textId="77777777" w:rsidR="00FC379D" w:rsidRDefault="00FC379D" w:rsidP="00FC379D">
      <w:pPr>
        <w:pStyle w:val="Default"/>
        <w:jc w:val="both"/>
        <w:rPr>
          <w:color w:val="auto"/>
          <w:sz w:val="22"/>
          <w:szCs w:val="22"/>
        </w:rPr>
      </w:pPr>
    </w:p>
    <w:p w14:paraId="6C1663EB" w14:textId="77777777" w:rsidR="00FC379D" w:rsidRDefault="00FC379D" w:rsidP="00FC379D">
      <w:pPr>
        <w:pStyle w:val="Default"/>
        <w:jc w:val="both"/>
        <w:rPr>
          <w:b/>
          <w:bCs/>
          <w:color w:val="auto"/>
          <w:sz w:val="22"/>
          <w:szCs w:val="22"/>
        </w:rPr>
      </w:pPr>
      <w:r>
        <w:rPr>
          <w:b/>
          <w:bCs/>
          <w:color w:val="auto"/>
          <w:sz w:val="22"/>
          <w:szCs w:val="22"/>
        </w:rPr>
        <w:t xml:space="preserve">Cumplimiento a: </w:t>
      </w:r>
    </w:p>
    <w:p w14:paraId="320426B6" w14:textId="77777777" w:rsidR="00FC379D" w:rsidRDefault="00FC379D" w:rsidP="00FC379D">
      <w:pPr>
        <w:pStyle w:val="Default"/>
        <w:jc w:val="both"/>
        <w:rPr>
          <w:color w:val="auto"/>
          <w:sz w:val="22"/>
          <w:szCs w:val="22"/>
        </w:rPr>
      </w:pPr>
    </w:p>
    <w:p w14:paraId="644DD3BB" w14:textId="77777777" w:rsidR="00FC379D" w:rsidRDefault="00FC379D" w:rsidP="00FC379D">
      <w:pPr>
        <w:pStyle w:val="Default"/>
        <w:spacing w:after="66"/>
        <w:jc w:val="both"/>
        <w:rPr>
          <w:color w:val="auto"/>
          <w:sz w:val="22"/>
          <w:szCs w:val="22"/>
        </w:rPr>
      </w:pPr>
      <w:r>
        <w:rPr>
          <w:color w:val="auto"/>
          <w:sz w:val="22"/>
          <w:szCs w:val="22"/>
        </w:rPr>
        <w:t xml:space="preserve"> Plan de seguridad y confidencialidad de la información </w:t>
      </w:r>
    </w:p>
    <w:p w14:paraId="18C08EF1" w14:textId="77777777" w:rsidR="00FC379D" w:rsidRDefault="00FC379D" w:rsidP="00FC379D">
      <w:pPr>
        <w:pStyle w:val="Default"/>
        <w:spacing w:after="66"/>
        <w:jc w:val="both"/>
        <w:rPr>
          <w:color w:val="auto"/>
          <w:sz w:val="22"/>
          <w:szCs w:val="22"/>
        </w:rPr>
      </w:pPr>
      <w:r>
        <w:rPr>
          <w:color w:val="auto"/>
          <w:sz w:val="22"/>
          <w:szCs w:val="22"/>
        </w:rPr>
        <w:t xml:space="preserve"> Oportunidad en la publicación de la información </w:t>
      </w:r>
    </w:p>
    <w:p w14:paraId="2E387D82" w14:textId="77777777" w:rsidR="00FC379D" w:rsidRDefault="00FC379D" w:rsidP="00FC379D">
      <w:pPr>
        <w:pStyle w:val="Default"/>
        <w:jc w:val="both"/>
        <w:rPr>
          <w:color w:val="auto"/>
          <w:sz w:val="22"/>
          <w:szCs w:val="22"/>
        </w:rPr>
      </w:pPr>
      <w:r>
        <w:rPr>
          <w:color w:val="auto"/>
          <w:sz w:val="22"/>
          <w:szCs w:val="22"/>
        </w:rPr>
        <w:t xml:space="preserve"> Disponibilidad de la información para la prestación de servicios de salud </w:t>
      </w:r>
    </w:p>
    <w:p w14:paraId="4833A26B" w14:textId="77777777" w:rsidR="00FC379D" w:rsidRDefault="00FC379D" w:rsidP="00FC379D">
      <w:pPr>
        <w:jc w:val="both"/>
      </w:pPr>
    </w:p>
    <w:p w14:paraId="1ED078E4" w14:textId="47EEEE3B" w:rsidR="00595387" w:rsidRPr="00FC379D" w:rsidRDefault="00595387" w:rsidP="00FC379D"/>
    <w:sectPr w:rsidR="00595387" w:rsidRPr="00FC379D"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5A15" w14:textId="77777777" w:rsidR="009608F3" w:rsidRDefault="009608F3">
      <w:r>
        <w:separator/>
      </w:r>
    </w:p>
  </w:endnote>
  <w:endnote w:type="continuationSeparator" w:id="0">
    <w:p w14:paraId="10FE3211" w14:textId="77777777" w:rsidR="009608F3" w:rsidRDefault="0096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7E37B5" w14:paraId="286D376D" w14:textId="77777777" w:rsidTr="007E37B5">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462B243A" w14:textId="77777777" w:rsidR="007E37B5" w:rsidRDefault="007E37B5" w:rsidP="007E37B5">
          <w:pPr>
            <w:spacing w:line="254"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001997A5" w14:textId="77777777" w:rsidR="007E37B5" w:rsidRDefault="007E37B5" w:rsidP="007E37B5">
          <w:pPr>
            <w:spacing w:line="254"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70DB4EDC" w14:textId="77777777" w:rsidR="007E37B5" w:rsidRDefault="007E37B5" w:rsidP="007E37B5">
          <w:pPr>
            <w:spacing w:line="254"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7E37B5" w14:paraId="767ABED3" w14:textId="77777777" w:rsidTr="007E37B5">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00F40846" w14:textId="77777777" w:rsidR="007E37B5" w:rsidRDefault="007E37B5" w:rsidP="007E37B5">
          <w:pPr>
            <w:spacing w:line="254"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2CEE1755" w14:textId="77777777" w:rsidR="007E37B5" w:rsidRDefault="007E37B5" w:rsidP="007E37B5">
          <w:pPr>
            <w:spacing w:line="254"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4501F0AC" w14:textId="77777777" w:rsidR="007E37B5" w:rsidRDefault="007E37B5" w:rsidP="007E37B5">
          <w:pPr>
            <w:spacing w:line="254" w:lineRule="auto"/>
            <w:rPr>
              <w:rFonts w:ascii="Arial" w:hAnsi="Arial" w:cs="Arial"/>
              <w:b/>
              <w:sz w:val="20"/>
              <w:szCs w:val="20"/>
            </w:rPr>
          </w:pPr>
          <w:r>
            <w:rPr>
              <w:rFonts w:ascii="Arial" w:hAnsi="Arial" w:cs="Arial"/>
              <w:b/>
              <w:sz w:val="20"/>
              <w:szCs w:val="20"/>
            </w:rPr>
            <w:t>Fecha: ABRIL 2022</w:t>
          </w:r>
        </w:p>
      </w:tc>
    </w:tr>
  </w:tbl>
  <w:p w14:paraId="7ECF4EF4" w14:textId="5DF79FFC" w:rsidR="00CD2292" w:rsidRPr="007E37B5" w:rsidRDefault="007E37B5" w:rsidP="007E37B5">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994F" w14:textId="77777777" w:rsidR="00FC379D" w:rsidRDefault="00FC37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EDFC" w14:textId="77777777" w:rsidR="009608F3" w:rsidRDefault="009608F3">
      <w:r>
        <w:separator/>
      </w:r>
    </w:p>
  </w:footnote>
  <w:footnote w:type="continuationSeparator" w:id="0">
    <w:p w14:paraId="7B726453" w14:textId="77777777" w:rsidR="009608F3" w:rsidRDefault="00960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13C6" w14:textId="77777777" w:rsidR="00FC379D" w:rsidRDefault="00FC37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35A1B80F" w:rsidR="008C3B15" w:rsidRPr="00F65949" w:rsidRDefault="00FC379D" w:rsidP="007E37B5">
          <w:pPr>
            <w:jc w:val="center"/>
            <w:rPr>
              <w:rFonts w:ascii="Arial" w:hAnsi="Arial" w:cs="Arial"/>
              <w:b/>
              <w:bCs/>
            </w:rPr>
          </w:pPr>
          <w:r w:rsidRPr="00FC379D">
            <w:rPr>
              <w:rFonts w:ascii="Arial" w:eastAsiaTheme="minorHAnsi" w:hAnsi="Arial" w:cs="Arial"/>
              <w:b/>
              <w:bCs/>
              <w:sz w:val="22"/>
              <w:szCs w:val="22"/>
              <w:lang w:val="es-CO" w:eastAsia="en-US"/>
            </w:rPr>
            <w:t xml:space="preserve">POLÍTICA DE SEGURIDAD Y CONFIDENCIALIDAD DE LA </w:t>
          </w:r>
          <w:r>
            <w:rPr>
              <w:rFonts w:ascii="Arial" w:eastAsiaTheme="minorHAnsi" w:hAnsi="Arial" w:cs="Arial"/>
              <w:b/>
              <w:bCs/>
              <w:sz w:val="22"/>
              <w:szCs w:val="22"/>
              <w:lang w:val="es-CO" w:eastAsia="en-US"/>
            </w:rPr>
            <w:t>INORMACION</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6A2C03FC" w:rsidR="008C3B15" w:rsidRPr="001E3AD7" w:rsidRDefault="008C3B15" w:rsidP="00903E21">
          <w:pPr>
            <w:pStyle w:val="Encabezado"/>
            <w:rPr>
              <w:rFonts w:ascii="Arial" w:hAnsi="Arial" w:cs="Arial"/>
              <w:b/>
            </w:rPr>
          </w:pPr>
          <w:r w:rsidRPr="001E3AD7">
            <w:rPr>
              <w:rFonts w:ascii="Arial" w:hAnsi="Arial" w:cs="Arial"/>
              <w:b/>
            </w:rPr>
            <w:t xml:space="preserve">Código: </w:t>
          </w:r>
          <w:r w:rsidR="007E37B5">
            <w:rPr>
              <w:rFonts w:ascii="Arial" w:hAnsi="Arial" w:cs="Arial"/>
              <w:b/>
            </w:rPr>
            <w:t>GD-PO-10</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D9B5" w14:textId="77777777" w:rsidR="00FC379D" w:rsidRDefault="00FC37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BD9"/>
    <w:multiLevelType w:val="hybridMultilevel"/>
    <w:tmpl w:val="6028742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82133910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677C4"/>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50E"/>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14941"/>
    <w:rsid w:val="0072500B"/>
    <w:rsid w:val="00731E6F"/>
    <w:rsid w:val="0073353B"/>
    <w:rsid w:val="00735FD3"/>
    <w:rsid w:val="00744931"/>
    <w:rsid w:val="00751784"/>
    <w:rsid w:val="00781630"/>
    <w:rsid w:val="00781D86"/>
    <w:rsid w:val="00785F41"/>
    <w:rsid w:val="00786450"/>
    <w:rsid w:val="00787BAB"/>
    <w:rsid w:val="007C4375"/>
    <w:rsid w:val="007D1151"/>
    <w:rsid w:val="007D51DB"/>
    <w:rsid w:val="007D758B"/>
    <w:rsid w:val="007E0D2E"/>
    <w:rsid w:val="007E28C9"/>
    <w:rsid w:val="007E37B5"/>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608F3"/>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18A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13D55"/>
    <w:rsid w:val="00E153CE"/>
    <w:rsid w:val="00E15699"/>
    <w:rsid w:val="00E47303"/>
    <w:rsid w:val="00E527D0"/>
    <w:rsid w:val="00E63F73"/>
    <w:rsid w:val="00E70E1F"/>
    <w:rsid w:val="00E873BA"/>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47B3E"/>
    <w:rsid w:val="00F646B9"/>
    <w:rsid w:val="00F66FC6"/>
    <w:rsid w:val="00F829F4"/>
    <w:rsid w:val="00F844B2"/>
    <w:rsid w:val="00F846E0"/>
    <w:rsid w:val="00F90437"/>
    <w:rsid w:val="00F92027"/>
    <w:rsid w:val="00F94425"/>
    <w:rsid w:val="00F96FF0"/>
    <w:rsid w:val="00FA4718"/>
    <w:rsid w:val="00FB2884"/>
    <w:rsid w:val="00FC379D"/>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semiHidden/>
    <w:rsid w:val="001F154E"/>
    <w:pPr>
      <w:tabs>
        <w:tab w:val="center" w:pos="4252"/>
        <w:tab w:val="right" w:pos="8504"/>
      </w:tabs>
    </w:pPr>
  </w:style>
  <w:style w:type="character" w:customStyle="1" w:styleId="PiedepginaCar">
    <w:name w:val="Pie de página Car"/>
    <w:basedOn w:val="Fuentedeprrafopredeter"/>
    <w:link w:val="Piedepgina"/>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7380">
      <w:bodyDiv w:val="1"/>
      <w:marLeft w:val="0"/>
      <w:marRight w:val="0"/>
      <w:marTop w:val="0"/>
      <w:marBottom w:val="0"/>
      <w:divBdr>
        <w:top w:val="none" w:sz="0" w:space="0" w:color="auto"/>
        <w:left w:val="none" w:sz="0" w:space="0" w:color="auto"/>
        <w:bottom w:val="none" w:sz="0" w:space="0" w:color="auto"/>
        <w:right w:val="none" w:sz="0" w:space="0" w:color="auto"/>
      </w:divBdr>
    </w:div>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4</cp:revision>
  <cp:lastPrinted>2014-03-31T22:31:00Z</cp:lastPrinted>
  <dcterms:created xsi:type="dcterms:W3CDTF">2021-12-15T18:17:00Z</dcterms:created>
  <dcterms:modified xsi:type="dcterms:W3CDTF">2023-05-03T20:37:00Z</dcterms:modified>
</cp:coreProperties>
</file>