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2" w:rsidRPr="00D35BFE" w:rsidRDefault="00B04F05" w:rsidP="005A4B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CRONOGRAMA DE PRESENTACIÓN DE INFORMES </w:t>
      </w:r>
      <w:r w:rsidR="002D2931">
        <w:rPr>
          <w:b/>
        </w:rPr>
        <w:t xml:space="preserve">Y DOCUMENTOS </w:t>
      </w:r>
      <w:r>
        <w:rPr>
          <w:b/>
        </w:rPr>
        <w:t>A ENTES DE CONTROL</w:t>
      </w:r>
      <w:r w:rsidR="00DA0A0E">
        <w:rPr>
          <w:b/>
        </w:rPr>
        <w:t xml:space="preserve"> </w:t>
      </w:r>
      <w:r w:rsidR="003E1549">
        <w:rPr>
          <w:b/>
        </w:rPr>
        <w:t xml:space="preserve">  </w:t>
      </w:r>
      <w:r w:rsidR="00394A9B">
        <w:rPr>
          <w:b/>
        </w:rPr>
        <w:t>PRIMER TRIMESTRE DE 2014</w:t>
      </w:r>
    </w:p>
    <w:tbl>
      <w:tblPr>
        <w:tblStyle w:val="Tablaconcuadrcula"/>
        <w:tblpPr w:leftFromText="141" w:rightFromText="141" w:vertAnchor="page" w:horzAnchor="margin" w:tblpXSpec="right" w:tblpY="928"/>
        <w:tblW w:w="16977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2551"/>
        <w:gridCol w:w="2694"/>
        <w:gridCol w:w="2835"/>
      </w:tblGrid>
      <w:tr w:rsidR="007409A6" w:rsidRPr="00B56900" w:rsidTr="001874FA">
        <w:tc>
          <w:tcPr>
            <w:tcW w:w="3794" w:type="dxa"/>
            <w:shd w:val="clear" w:color="auto" w:fill="00B0F0"/>
            <w:vAlign w:val="center"/>
          </w:tcPr>
          <w:p w:rsidR="00900F46" w:rsidRPr="00F34484" w:rsidRDefault="00900F46" w:rsidP="001874F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34484">
              <w:rPr>
                <w:rFonts w:ascii="Arial" w:hAnsi="Arial" w:cs="Arial"/>
                <w:b/>
                <w:color w:val="FFFFFF" w:themeColor="background1"/>
              </w:rPr>
              <w:t>INFORME</w:t>
            </w:r>
          </w:p>
        </w:tc>
        <w:tc>
          <w:tcPr>
            <w:tcW w:w="2410" w:type="dxa"/>
            <w:shd w:val="clear" w:color="auto" w:fill="00B0F0"/>
          </w:tcPr>
          <w:p w:rsidR="00900F46" w:rsidRDefault="00900F46" w:rsidP="001874F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D7284" w:rsidRPr="00F34484" w:rsidRDefault="0020439C" w:rsidP="001874F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NORMATIVIDAD LEGAL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900F46" w:rsidRPr="00F34484" w:rsidRDefault="00900F46" w:rsidP="001874F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34484">
              <w:rPr>
                <w:rFonts w:ascii="Arial" w:hAnsi="Arial" w:cs="Arial"/>
                <w:b/>
                <w:color w:val="FFFFFF" w:themeColor="background1"/>
              </w:rPr>
              <w:t>ENTE DE CONTROL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900F46" w:rsidRPr="00F34484" w:rsidRDefault="00900F46" w:rsidP="001874F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34484">
              <w:rPr>
                <w:rFonts w:ascii="Arial" w:hAnsi="Arial" w:cs="Arial"/>
                <w:b/>
                <w:color w:val="FFFFFF" w:themeColor="background1"/>
              </w:rPr>
              <w:t>FECHA DE CORTE</w:t>
            </w:r>
          </w:p>
        </w:tc>
        <w:tc>
          <w:tcPr>
            <w:tcW w:w="2694" w:type="dxa"/>
            <w:shd w:val="clear" w:color="auto" w:fill="00B0F0"/>
            <w:vAlign w:val="center"/>
          </w:tcPr>
          <w:p w:rsidR="00900F46" w:rsidRPr="00F34484" w:rsidRDefault="00900F46" w:rsidP="001874F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34484">
              <w:rPr>
                <w:rFonts w:ascii="Arial" w:hAnsi="Arial" w:cs="Arial"/>
                <w:b/>
                <w:color w:val="FFFFFF" w:themeColor="background1"/>
              </w:rPr>
              <w:t>FECHA LIMITE DE PRESENTACIÓN</w:t>
            </w:r>
          </w:p>
        </w:tc>
        <w:tc>
          <w:tcPr>
            <w:tcW w:w="2835" w:type="dxa"/>
            <w:shd w:val="clear" w:color="auto" w:fill="00B0F0"/>
          </w:tcPr>
          <w:p w:rsidR="00900F46" w:rsidRPr="00F34484" w:rsidRDefault="00900F46" w:rsidP="002D293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RESPONSABLE DEL ENVIO </w:t>
            </w:r>
            <w:r w:rsidR="00DA0A0E">
              <w:rPr>
                <w:rFonts w:ascii="Arial" w:hAnsi="Arial" w:cs="Arial"/>
                <w:b/>
                <w:color w:val="FFFFFF" w:themeColor="background1"/>
              </w:rPr>
              <w:t xml:space="preserve">O PRESENTACION </w:t>
            </w:r>
            <w:r w:rsidR="002D2931">
              <w:rPr>
                <w:rFonts w:ascii="Arial" w:hAnsi="Arial" w:cs="Arial"/>
                <w:b/>
                <w:color w:val="FFFFFF" w:themeColor="background1"/>
              </w:rPr>
              <w:t>DE LA INFORMACIÓN</w:t>
            </w:r>
          </w:p>
        </w:tc>
      </w:tr>
      <w:tr w:rsidR="0020439C" w:rsidRPr="00EF610F" w:rsidTr="001874FA">
        <w:tc>
          <w:tcPr>
            <w:tcW w:w="3794" w:type="dxa"/>
            <w:shd w:val="clear" w:color="auto" w:fill="FDE9D9" w:themeFill="accent6" w:themeFillTint="33"/>
            <w:vAlign w:val="center"/>
          </w:tcPr>
          <w:p w:rsidR="00900F46" w:rsidRPr="00D669D7" w:rsidRDefault="00900F46" w:rsidP="001874FA">
            <w:pPr>
              <w:jc w:val="center"/>
              <w:rPr>
                <w:rFonts w:ascii="Arial" w:hAnsi="Arial" w:cs="Arial"/>
              </w:rPr>
            </w:pPr>
            <w:r w:rsidRPr="00D669D7">
              <w:rPr>
                <w:rFonts w:ascii="Arial" w:hAnsi="Arial" w:cs="Arial"/>
              </w:rPr>
              <w:t xml:space="preserve">Informe </w:t>
            </w:r>
            <w:r w:rsidR="00CF7B20" w:rsidRPr="00D669D7">
              <w:rPr>
                <w:rFonts w:ascii="Arial" w:hAnsi="Arial" w:cs="Arial"/>
              </w:rPr>
              <w:t>2193</w:t>
            </w:r>
          </w:p>
        </w:tc>
        <w:tc>
          <w:tcPr>
            <w:tcW w:w="2410" w:type="dxa"/>
            <w:vAlign w:val="center"/>
          </w:tcPr>
          <w:p w:rsidR="00900F46" w:rsidRDefault="0020439C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2193 de 2004</w:t>
            </w:r>
          </w:p>
        </w:tc>
        <w:tc>
          <w:tcPr>
            <w:tcW w:w="2693" w:type="dxa"/>
            <w:vAlign w:val="center"/>
          </w:tcPr>
          <w:p w:rsidR="00900F46" w:rsidRPr="004713F9" w:rsidRDefault="00900F46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DLS-</w:t>
            </w:r>
            <w:r w:rsidRPr="004713F9">
              <w:rPr>
                <w:rFonts w:ascii="Arial" w:hAnsi="Arial" w:cs="Arial"/>
                <w:sz w:val="20"/>
                <w:szCs w:val="20"/>
              </w:rPr>
              <w:t>DSSA</w:t>
            </w:r>
            <w:r w:rsidR="00CF7B20">
              <w:rPr>
                <w:rFonts w:ascii="Arial" w:hAnsi="Arial" w:cs="Arial"/>
                <w:sz w:val="20"/>
                <w:szCs w:val="20"/>
              </w:rPr>
              <w:t>-MINISTERIO</w:t>
            </w:r>
          </w:p>
        </w:tc>
        <w:tc>
          <w:tcPr>
            <w:tcW w:w="2551" w:type="dxa"/>
            <w:vAlign w:val="center"/>
          </w:tcPr>
          <w:p w:rsidR="00900F46" w:rsidRPr="004713F9" w:rsidRDefault="00DA0A0E" w:rsidP="00DA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enero</w:t>
            </w:r>
            <w:r w:rsidR="00900F46">
              <w:rPr>
                <w:rFonts w:ascii="Arial" w:hAnsi="Arial" w:cs="Arial"/>
                <w:sz w:val="20"/>
                <w:szCs w:val="20"/>
              </w:rPr>
              <w:t xml:space="preserve"> a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0F4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2694" w:type="dxa"/>
            <w:vAlign w:val="center"/>
          </w:tcPr>
          <w:p w:rsidR="00900F46" w:rsidRPr="00EF610F" w:rsidRDefault="00DA0A0E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 abril</w:t>
            </w:r>
            <w:r w:rsidR="008A6C9B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394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900F46" w:rsidRDefault="00900F46" w:rsidP="00E8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 Administrativo y Financier</w:t>
            </w:r>
            <w:r w:rsidR="00E84AB7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74AA5" w:rsidRPr="00EF610F" w:rsidRDefault="00774AA5" w:rsidP="00E8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Subgerente </w:t>
            </w:r>
          </w:p>
        </w:tc>
      </w:tr>
      <w:tr w:rsidR="0020439C" w:rsidRPr="004713F9" w:rsidTr="001874FA">
        <w:trPr>
          <w:trHeight w:val="933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900F46" w:rsidRPr="00305DE7" w:rsidRDefault="00900F46" w:rsidP="001874FA">
            <w:pPr>
              <w:spacing w:line="360" w:lineRule="auto"/>
              <w:jc w:val="center"/>
              <w:rPr>
                <w:rFonts w:ascii="Arial" w:hAnsi="Arial" w:cs="Arial"/>
                <w:lang w:val="es-AR" w:eastAsia="es-AR"/>
              </w:rPr>
            </w:pPr>
            <w:r w:rsidRPr="00D669D7">
              <w:rPr>
                <w:rFonts w:ascii="Arial" w:hAnsi="Arial" w:cs="Arial"/>
                <w:lang w:val="es-AR" w:eastAsia="es-AR"/>
              </w:rPr>
              <w:t xml:space="preserve">CHIP -  </w:t>
            </w:r>
            <w:r w:rsidR="0020439C">
              <w:rPr>
                <w:rFonts w:ascii="Arial" w:hAnsi="Arial" w:cs="Arial"/>
                <w:lang w:val="es-AR" w:eastAsia="es-AR"/>
              </w:rPr>
              <w:t>I</w:t>
            </w:r>
            <w:r w:rsidRPr="00D669D7">
              <w:rPr>
                <w:rFonts w:ascii="Arial" w:hAnsi="Arial" w:cs="Arial"/>
                <w:lang w:val="es-AR" w:eastAsia="es-AR"/>
              </w:rPr>
              <w:t xml:space="preserve">nforme </w:t>
            </w:r>
            <w:r w:rsidR="00305DE7">
              <w:rPr>
                <w:rFonts w:ascii="Arial" w:hAnsi="Arial" w:cs="Arial"/>
                <w:lang w:val="es-AR" w:eastAsia="es-AR"/>
              </w:rPr>
              <w:t xml:space="preserve">Financiero y </w:t>
            </w:r>
            <w:r w:rsidRPr="00D669D7">
              <w:rPr>
                <w:rFonts w:ascii="Arial" w:hAnsi="Arial" w:cs="Arial"/>
                <w:lang w:val="es-AR" w:eastAsia="es-AR"/>
              </w:rPr>
              <w:t>Contable</w:t>
            </w:r>
          </w:p>
        </w:tc>
        <w:tc>
          <w:tcPr>
            <w:tcW w:w="2410" w:type="dxa"/>
            <w:vAlign w:val="center"/>
          </w:tcPr>
          <w:p w:rsidR="003C2859" w:rsidRDefault="003C2859" w:rsidP="001874FA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Resolución 248 de 2007</w:t>
            </w:r>
          </w:p>
          <w:p w:rsidR="00900F46" w:rsidRPr="00305DE7" w:rsidRDefault="003C2859" w:rsidP="001874FA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Resolución 375 de 2007</w:t>
            </w:r>
          </w:p>
        </w:tc>
        <w:tc>
          <w:tcPr>
            <w:tcW w:w="2693" w:type="dxa"/>
            <w:vAlign w:val="center"/>
          </w:tcPr>
          <w:p w:rsidR="00900F46" w:rsidRPr="004713F9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Contaduría General de la Nación </w:t>
            </w:r>
          </w:p>
        </w:tc>
        <w:tc>
          <w:tcPr>
            <w:tcW w:w="2551" w:type="dxa"/>
            <w:vAlign w:val="center"/>
          </w:tcPr>
          <w:p w:rsidR="00900F46" w:rsidRDefault="00DA0A0E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 marzo</w:t>
            </w:r>
          </w:p>
          <w:p w:rsidR="00900F46" w:rsidRPr="004713F9" w:rsidRDefault="00900F46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00F46" w:rsidRPr="00EF610F" w:rsidRDefault="00DA0A0E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 abril</w:t>
            </w:r>
            <w:r w:rsidR="00394A9B">
              <w:rPr>
                <w:rFonts w:ascii="Arial" w:hAnsi="Arial" w:cs="Arial"/>
                <w:sz w:val="20"/>
                <w:szCs w:val="20"/>
              </w:rPr>
              <w:t xml:space="preserve"> de 2014</w:t>
            </w:r>
          </w:p>
          <w:p w:rsidR="00900F46" w:rsidRPr="00EF610F" w:rsidRDefault="00900F46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0F46" w:rsidRPr="00EF610F" w:rsidRDefault="00900F46" w:rsidP="00E8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Administrativo y Financier</w:t>
            </w:r>
            <w:r w:rsidR="00E84AB7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A33CD" w:rsidRPr="004713F9" w:rsidTr="001874FA">
        <w:trPr>
          <w:trHeight w:val="933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DA33CD" w:rsidRPr="00D669D7" w:rsidRDefault="00DA33CD" w:rsidP="001874FA">
            <w:pPr>
              <w:jc w:val="center"/>
              <w:rPr>
                <w:rFonts w:ascii="Arial" w:hAnsi="Arial" w:cs="Arial"/>
              </w:rPr>
            </w:pPr>
            <w:r w:rsidRPr="00D669D7">
              <w:rPr>
                <w:rFonts w:ascii="Arial" w:hAnsi="Arial" w:cs="Arial"/>
              </w:rPr>
              <w:t>Informe de Categoría presupuestal</w:t>
            </w:r>
          </w:p>
          <w:p w:rsidR="00DA33CD" w:rsidRPr="00D669D7" w:rsidRDefault="00DA33CD" w:rsidP="001874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33CD" w:rsidRDefault="002F1FD4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5993 de 2008</w:t>
            </w:r>
          </w:p>
          <w:p w:rsidR="002F1FD4" w:rsidRDefault="002F1FD4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6054 de 2009</w:t>
            </w:r>
          </w:p>
        </w:tc>
        <w:tc>
          <w:tcPr>
            <w:tcW w:w="2693" w:type="dxa"/>
            <w:vAlign w:val="center"/>
          </w:tcPr>
          <w:p w:rsidR="00DA33CD" w:rsidRPr="004713F9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Contaduría General de la Nación</w:t>
            </w:r>
          </w:p>
        </w:tc>
        <w:tc>
          <w:tcPr>
            <w:tcW w:w="2551" w:type="dxa"/>
            <w:vAlign w:val="center"/>
          </w:tcPr>
          <w:p w:rsidR="00DA33CD" w:rsidRDefault="00DA0A0E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 marzo</w:t>
            </w:r>
          </w:p>
          <w:p w:rsidR="00DA33CD" w:rsidRPr="004713F9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A33CD" w:rsidRPr="00EF610F" w:rsidRDefault="00774AA5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de abril</w:t>
            </w:r>
            <w:r w:rsidR="00394A9B">
              <w:rPr>
                <w:rFonts w:ascii="Arial" w:hAnsi="Arial" w:cs="Arial"/>
                <w:sz w:val="20"/>
                <w:szCs w:val="20"/>
              </w:rPr>
              <w:t xml:space="preserve"> de 2014</w:t>
            </w:r>
          </w:p>
          <w:p w:rsidR="00DA33CD" w:rsidRPr="00EF610F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33CD" w:rsidRPr="00EF610F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 Administrativo y Financier</w:t>
            </w:r>
            <w:r w:rsidR="00E84AB7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A33CD" w:rsidRPr="004713F9" w:rsidTr="001874FA">
        <w:trPr>
          <w:trHeight w:val="648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DA33CD" w:rsidRPr="00394A9B" w:rsidRDefault="002F1FD4" w:rsidP="001874FA">
            <w:pPr>
              <w:jc w:val="center"/>
              <w:rPr>
                <w:rFonts w:ascii="Arial" w:hAnsi="Arial" w:cs="Arial"/>
              </w:rPr>
            </w:pPr>
            <w:r w:rsidRPr="00394A9B">
              <w:rPr>
                <w:rFonts w:ascii="Arial" w:hAnsi="Arial" w:cs="Arial"/>
              </w:rPr>
              <w:t>Relación Contractual de ingresos y gastos</w:t>
            </w:r>
            <w:r w:rsidR="00DA33CD" w:rsidRPr="00394A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A33CD" w:rsidRPr="00394A9B" w:rsidRDefault="002F1FD4" w:rsidP="00774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 xml:space="preserve">Resolución </w:t>
            </w:r>
            <w:r w:rsidR="00774AA5" w:rsidRPr="00394A9B">
              <w:rPr>
                <w:rFonts w:ascii="Arial" w:hAnsi="Arial" w:cs="Arial"/>
                <w:sz w:val="20"/>
                <w:szCs w:val="20"/>
              </w:rPr>
              <w:t>2371 de 2012</w:t>
            </w:r>
            <w:r w:rsidRPr="00394A9B">
              <w:rPr>
                <w:rFonts w:ascii="Arial" w:hAnsi="Arial" w:cs="Arial"/>
                <w:sz w:val="20"/>
                <w:szCs w:val="20"/>
              </w:rPr>
              <w:t xml:space="preserve"> Capitulo 8</w:t>
            </w:r>
          </w:p>
        </w:tc>
        <w:tc>
          <w:tcPr>
            <w:tcW w:w="2693" w:type="dxa"/>
            <w:vAlign w:val="center"/>
          </w:tcPr>
          <w:p w:rsidR="00DA33CD" w:rsidRPr="00394A9B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Contraloría General de Antioquia</w:t>
            </w:r>
          </w:p>
        </w:tc>
        <w:tc>
          <w:tcPr>
            <w:tcW w:w="2551" w:type="dxa"/>
            <w:vAlign w:val="center"/>
          </w:tcPr>
          <w:p w:rsidR="00DA33CD" w:rsidRPr="00394A9B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F1FD4" w:rsidRPr="00394A9B" w:rsidRDefault="002F1FD4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 xml:space="preserve">En forma permanente, 5 días hábiles siguientes una vez perfeccionado el contrato. </w:t>
            </w:r>
          </w:p>
          <w:p w:rsidR="00DA33CD" w:rsidRPr="00394A9B" w:rsidRDefault="002F1FD4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 xml:space="preserve">Esta información debe ser actualizada con cada actuación que se presente frente al contrato </w:t>
            </w:r>
          </w:p>
        </w:tc>
        <w:tc>
          <w:tcPr>
            <w:tcW w:w="2835" w:type="dxa"/>
            <w:vAlign w:val="center"/>
          </w:tcPr>
          <w:p w:rsidR="00DA33CD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Administrativo y Financier</w:t>
            </w:r>
            <w:r w:rsidR="00E84AB7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A33CD" w:rsidRPr="004713F9" w:rsidTr="001874FA">
        <w:trPr>
          <w:trHeight w:val="907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2F1FD4" w:rsidRPr="00394A9B" w:rsidRDefault="003B096E" w:rsidP="001874FA">
            <w:pPr>
              <w:rPr>
                <w:rFonts w:ascii="Arial" w:hAnsi="Arial" w:cs="Arial"/>
              </w:rPr>
            </w:pPr>
            <w:r w:rsidRPr="00394A9B">
              <w:rPr>
                <w:rFonts w:ascii="Arial" w:hAnsi="Arial" w:cs="Arial"/>
              </w:rPr>
              <w:t xml:space="preserve">Actos Administrativos donde se aprueben o modifique: </w:t>
            </w:r>
            <w:r w:rsidR="002F1FD4" w:rsidRPr="00394A9B">
              <w:rPr>
                <w:rFonts w:ascii="Arial" w:hAnsi="Arial" w:cs="Arial"/>
              </w:rPr>
              <w:t xml:space="preserve"> </w:t>
            </w:r>
          </w:p>
          <w:p w:rsidR="00DA33CD" w:rsidRPr="00394A9B" w:rsidRDefault="002F1FD4" w:rsidP="001874FA">
            <w:pPr>
              <w:rPr>
                <w:rFonts w:ascii="Arial" w:hAnsi="Arial" w:cs="Arial"/>
              </w:rPr>
            </w:pPr>
            <w:r w:rsidRPr="00394A9B">
              <w:rPr>
                <w:rFonts w:ascii="Arial" w:hAnsi="Arial" w:cs="Arial"/>
              </w:rPr>
              <w:t>-</w:t>
            </w:r>
            <w:r w:rsidR="00DA33CD" w:rsidRPr="00394A9B">
              <w:rPr>
                <w:rFonts w:ascii="Arial" w:hAnsi="Arial" w:cs="Arial"/>
              </w:rPr>
              <w:t>Representante Legal, Plan Estratégico, Planes de acción, Presupuesto</w:t>
            </w:r>
            <w:r w:rsidR="0054435D" w:rsidRPr="00394A9B">
              <w:rPr>
                <w:rFonts w:ascii="Arial" w:hAnsi="Arial" w:cs="Arial"/>
              </w:rPr>
              <w:t xml:space="preserve"> General de Ingresos y Gastos</w:t>
            </w:r>
            <w:r w:rsidR="00DA33CD" w:rsidRPr="00394A9B">
              <w:rPr>
                <w:rFonts w:ascii="Arial" w:hAnsi="Arial" w:cs="Arial"/>
              </w:rPr>
              <w:t>, Plan de Gestión  Integral de Residuos Sólidos y Hospitalarios y similares -PGIRHS</w:t>
            </w:r>
          </w:p>
        </w:tc>
        <w:tc>
          <w:tcPr>
            <w:tcW w:w="2410" w:type="dxa"/>
            <w:vAlign w:val="center"/>
          </w:tcPr>
          <w:p w:rsidR="00DA33CD" w:rsidRPr="00394A9B" w:rsidRDefault="00774AA5" w:rsidP="002D2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Resolución 2371 de 2012 Capitulo 8</w:t>
            </w:r>
          </w:p>
        </w:tc>
        <w:tc>
          <w:tcPr>
            <w:tcW w:w="2693" w:type="dxa"/>
            <w:vAlign w:val="center"/>
          </w:tcPr>
          <w:p w:rsidR="00DA33CD" w:rsidRPr="00394A9B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Contraloría General de Antioquia</w:t>
            </w:r>
          </w:p>
        </w:tc>
        <w:tc>
          <w:tcPr>
            <w:tcW w:w="2551" w:type="dxa"/>
            <w:vAlign w:val="center"/>
          </w:tcPr>
          <w:p w:rsidR="00DA33CD" w:rsidRPr="00394A9B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A33CD" w:rsidRPr="00394A9B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10 días hábiles siguientes a su perfeccionamiento.</w:t>
            </w:r>
          </w:p>
        </w:tc>
        <w:tc>
          <w:tcPr>
            <w:tcW w:w="2835" w:type="dxa"/>
            <w:vAlign w:val="center"/>
          </w:tcPr>
          <w:p w:rsidR="00DA33CD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Administrativo y Financier</w:t>
            </w:r>
            <w:r w:rsidR="00E84AB7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A33CD" w:rsidRPr="004713F9" w:rsidTr="001874FA">
        <w:trPr>
          <w:trHeight w:val="689"/>
        </w:trPr>
        <w:tc>
          <w:tcPr>
            <w:tcW w:w="3794" w:type="dxa"/>
            <w:shd w:val="clear" w:color="auto" w:fill="FDE9D9" w:themeFill="accent6" w:themeFillTint="33"/>
            <w:vAlign w:val="center"/>
          </w:tcPr>
          <w:p w:rsidR="00DA33CD" w:rsidRPr="00394A9B" w:rsidRDefault="00DA33CD" w:rsidP="001874FA">
            <w:pPr>
              <w:jc w:val="center"/>
              <w:rPr>
                <w:rFonts w:ascii="Arial" w:hAnsi="Arial" w:cs="Arial"/>
              </w:rPr>
            </w:pPr>
            <w:r w:rsidRPr="00394A9B">
              <w:rPr>
                <w:rFonts w:ascii="Arial" w:hAnsi="Arial" w:cs="Arial"/>
              </w:rPr>
              <w:t>Informe Indicadores de Alerta Temprana</w:t>
            </w:r>
          </w:p>
        </w:tc>
        <w:tc>
          <w:tcPr>
            <w:tcW w:w="2410" w:type="dxa"/>
            <w:vAlign w:val="center"/>
          </w:tcPr>
          <w:p w:rsidR="00DA33CD" w:rsidRPr="00394A9B" w:rsidRDefault="00482F23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 xml:space="preserve"> 056 </w:t>
            </w:r>
          </w:p>
        </w:tc>
        <w:tc>
          <w:tcPr>
            <w:tcW w:w="2693" w:type="dxa"/>
            <w:vAlign w:val="center"/>
          </w:tcPr>
          <w:p w:rsidR="00DA33CD" w:rsidRPr="00394A9B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SUPERSALUD</w:t>
            </w:r>
          </w:p>
        </w:tc>
        <w:tc>
          <w:tcPr>
            <w:tcW w:w="2551" w:type="dxa"/>
            <w:vAlign w:val="center"/>
          </w:tcPr>
          <w:p w:rsidR="00DA33CD" w:rsidRPr="00394A9B" w:rsidRDefault="00DA0A0E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31 de marzo</w:t>
            </w:r>
          </w:p>
          <w:p w:rsidR="00DA33CD" w:rsidRPr="00394A9B" w:rsidRDefault="00DA33CD" w:rsidP="0018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A33CD" w:rsidRPr="00394A9B" w:rsidRDefault="002F6228" w:rsidP="00DA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1 de mayo</w:t>
            </w:r>
            <w:r w:rsidR="008A6C9B" w:rsidRPr="00394A9B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394A9B" w:rsidRPr="00394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33CD" w:rsidRDefault="00DA33CD" w:rsidP="00774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Subgerente </w:t>
            </w:r>
          </w:p>
        </w:tc>
      </w:tr>
      <w:tr w:rsidR="00394A9B" w:rsidRPr="004713F9" w:rsidTr="00506D12">
        <w:trPr>
          <w:trHeight w:val="689"/>
        </w:trPr>
        <w:tc>
          <w:tcPr>
            <w:tcW w:w="3794" w:type="dxa"/>
            <w:shd w:val="clear" w:color="auto" w:fill="FDE9D9" w:themeFill="accent6" w:themeFillTint="33"/>
          </w:tcPr>
          <w:p w:rsidR="00394A9B" w:rsidRPr="00394A9B" w:rsidRDefault="00394A9B" w:rsidP="00394A9B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394A9B">
              <w:rPr>
                <w:rFonts w:ascii="Arial" w:hAnsi="Arial" w:cs="Arial"/>
                <w:lang w:val="es-AR" w:eastAsia="es-AR"/>
              </w:rPr>
              <w:t xml:space="preserve">Informe de Medios Magnéticos  - Anual </w:t>
            </w:r>
          </w:p>
        </w:tc>
        <w:tc>
          <w:tcPr>
            <w:tcW w:w="2410" w:type="dxa"/>
          </w:tcPr>
          <w:p w:rsidR="00394A9B" w:rsidRPr="00394A9B" w:rsidRDefault="00394A9B" w:rsidP="0039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Resolución Número 228, 31 de octubre de 2013</w:t>
            </w:r>
          </w:p>
          <w:p w:rsidR="00394A9B" w:rsidRPr="00394A9B" w:rsidRDefault="00394A9B" w:rsidP="0039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94A9B" w:rsidRPr="00394A9B" w:rsidRDefault="00394A9B" w:rsidP="0039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DIAN</w:t>
            </w:r>
          </w:p>
        </w:tc>
        <w:tc>
          <w:tcPr>
            <w:tcW w:w="2551" w:type="dxa"/>
          </w:tcPr>
          <w:p w:rsidR="00394A9B" w:rsidRPr="00394A9B" w:rsidRDefault="00394A9B" w:rsidP="0039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4A9B" w:rsidRPr="00394A9B" w:rsidRDefault="00394A9B" w:rsidP="0039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A9B">
              <w:rPr>
                <w:rFonts w:ascii="Arial" w:hAnsi="Arial" w:cs="Arial"/>
                <w:sz w:val="20"/>
                <w:szCs w:val="20"/>
              </w:rPr>
              <w:t>31-dic-13</w:t>
            </w:r>
          </w:p>
        </w:tc>
        <w:tc>
          <w:tcPr>
            <w:tcW w:w="2694" w:type="dxa"/>
          </w:tcPr>
          <w:p w:rsidR="00394A9B" w:rsidRPr="00394A9B" w:rsidRDefault="00394A9B" w:rsidP="0039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4A9B" w:rsidRPr="00394A9B" w:rsidRDefault="00394A9B" w:rsidP="0039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27-May</w:t>
            </w:r>
            <w:r w:rsidRPr="00394A9B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2835" w:type="dxa"/>
          </w:tcPr>
          <w:p w:rsidR="00394A9B" w:rsidRDefault="00394A9B" w:rsidP="00394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Administrativo y financiero </w:t>
            </w:r>
          </w:p>
          <w:p w:rsidR="00394A9B" w:rsidRDefault="00394A9B" w:rsidP="00394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Contador </w:t>
            </w:r>
          </w:p>
          <w:p w:rsidR="00394A9B" w:rsidRDefault="00394A9B" w:rsidP="00394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A9B" w:rsidRDefault="00394A9B" w:rsidP="00394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402" w:rsidRDefault="000A0402"/>
    <w:sectPr w:rsidR="000A0402" w:rsidSect="005A4B32">
      <w:pgSz w:w="20160" w:h="12240" w:orient="landscape" w:code="5"/>
      <w:pgMar w:top="284" w:right="567" w:bottom="426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0" w:rsidRDefault="00214F20" w:rsidP="0015492C">
      <w:r>
        <w:separator/>
      </w:r>
    </w:p>
  </w:endnote>
  <w:endnote w:type="continuationSeparator" w:id="0">
    <w:p w:rsidR="00214F20" w:rsidRDefault="00214F20" w:rsidP="0015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0" w:rsidRDefault="00214F20" w:rsidP="0015492C">
      <w:r>
        <w:separator/>
      </w:r>
    </w:p>
  </w:footnote>
  <w:footnote w:type="continuationSeparator" w:id="0">
    <w:p w:rsidR="00214F20" w:rsidRDefault="00214F20" w:rsidP="0015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2"/>
    <w:rsid w:val="00096CD3"/>
    <w:rsid w:val="000A0402"/>
    <w:rsid w:val="0015492C"/>
    <w:rsid w:val="0016368A"/>
    <w:rsid w:val="001874FA"/>
    <w:rsid w:val="001D3085"/>
    <w:rsid w:val="001D7D88"/>
    <w:rsid w:val="0020439C"/>
    <w:rsid w:val="00214F20"/>
    <w:rsid w:val="00262DB9"/>
    <w:rsid w:val="00272764"/>
    <w:rsid w:val="00280293"/>
    <w:rsid w:val="00287306"/>
    <w:rsid w:val="002A0322"/>
    <w:rsid w:val="002C0058"/>
    <w:rsid w:val="002D2931"/>
    <w:rsid w:val="002F1FD4"/>
    <w:rsid w:val="002F6228"/>
    <w:rsid w:val="00305DE7"/>
    <w:rsid w:val="0033387B"/>
    <w:rsid w:val="003635A1"/>
    <w:rsid w:val="00364D5E"/>
    <w:rsid w:val="0037496C"/>
    <w:rsid w:val="00394A9B"/>
    <w:rsid w:val="003A0C67"/>
    <w:rsid w:val="003B096E"/>
    <w:rsid w:val="003B6A4B"/>
    <w:rsid w:val="003C2859"/>
    <w:rsid w:val="003E1549"/>
    <w:rsid w:val="00482F23"/>
    <w:rsid w:val="00494182"/>
    <w:rsid w:val="004B5150"/>
    <w:rsid w:val="004B7FEE"/>
    <w:rsid w:val="004D2B02"/>
    <w:rsid w:val="004F2531"/>
    <w:rsid w:val="00540DBF"/>
    <w:rsid w:val="0054435D"/>
    <w:rsid w:val="00563373"/>
    <w:rsid w:val="005A4B32"/>
    <w:rsid w:val="005B5365"/>
    <w:rsid w:val="005D2138"/>
    <w:rsid w:val="0062383A"/>
    <w:rsid w:val="00672D8D"/>
    <w:rsid w:val="006F0877"/>
    <w:rsid w:val="00723A32"/>
    <w:rsid w:val="007409A6"/>
    <w:rsid w:val="00753492"/>
    <w:rsid w:val="00774AA5"/>
    <w:rsid w:val="007C255E"/>
    <w:rsid w:val="007D3BE4"/>
    <w:rsid w:val="007E5601"/>
    <w:rsid w:val="00803821"/>
    <w:rsid w:val="00827E7A"/>
    <w:rsid w:val="00855E77"/>
    <w:rsid w:val="008A6C9B"/>
    <w:rsid w:val="00900F46"/>
    <w:rsid w:val="00A228BA"/>
    <w:rsid w:val="00A47C19"/>
    <w:rsid w:val="00A748F7"/>
    <w:rsid w:val="00A9328D"/>
    <w:rsid w:val="00AB44AA"/>
    <w:rsid w:val="00AC20E1"/>
    <w:rsid w:val="00AD3764"/>
    <w:rsid w:val="00AE265A"/>
    <w:rsid w:val="00B04F05"/>
    <w:rsid w:val="00B445BE"/>
    <w:rsid w:val="00B87EF1"/>
    <w:rsid w:val="00BB1E5A"/>
    <w:rsid w:val="00BC6709"/>
    <w:rsid w:val="00C056D5"/>
    <w:rsid w:val="00C401A5"/>
    <w:rsid w:val="00C415D3"/>
    <w:rsid w:val="00C92A59"/>
    <w:rsid w:val="00CB4101"/>
    <w:rsid w:val="00CC0882"/>
    <w:rsid w:val="00CD4820"/>
    <w:rsid w:val="00CF7B20"/>
    <w:rsid w:val="00D258F2"/>
    <w:rsid w:val="00D35BFE"/>
    <w:rsid w:val="00D462BF"/>
    <w:rsid w:val="00D669D7"/>
    <w:rsid w:val="00D83CAB"/>
    <w:rsid w:val="00DA0A0E"/>
    <w:rsid w:val="00DA33CD"/>
    <w:rsid w:val="00DA4C4A"/>
    <w:rsid w:val="00DA7FAD"/>
    <w:rsid w:val="00DB2FEE"/>
    <w:rsid w:val="00DD7284"/>
    <w:rsid w:val="00E66523"/>
    <w:rsid w:val="00E84AB7"/>
    <w:rsid w:val="00ED3790"/>
    <w:rsid w:val="00F20431"/>
    <w:rsid w:val="00F26EC2"/>
    <w:rsid w:val="00F34484"/>
    <w:rsid w:val="00F46988"/>
    <w:rsid w:val="00FD791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549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49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9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92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549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49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9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9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WarezMaster®</dc:creator>
  <cp:lastModifiedBy>usuario 1</cp:lastModifiedBy>
  <cp:revision>2</cp:revision>
  <cp:lastPrinted>2011-07-04T21:03:00Z</cp:lastPrinted>
  <dcterms:created xsi:type="dcterms:W3CDTF">2014-04-15T13:24:00Z</dcterms:created>
  <dcterms:modified xsi:type="dcterms:W3CDTF">2014-04-15T13:24:00Z</dcterms:modified>
</cp:coreProperties>
</file>