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15" w:rsidRDefault="00A75815"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C44530" w:rsidRPr="00C44530" w:rsidRDefault="00C44530" w:rsidP="00C44530">
      <w:pPr>
        <w:spacing w:after="0"/>
        <w:jc w:val="center"/>
        <w:rPr>
          <w:rFonts w:ascii="Arial" w:hAnsi="Arial" w:cs="Arial"/>
          <w:b/>
          <w:sz w:val="28"/>
          <w:szCs w:val="28"/>
        </w:rPr>
      </w:pPr>
      <w:r w:rsidRPr="00C44530">
        <w:rPr>
          <w:rFonts w:ascii="Arial" w:hAnsi="Arial" w:cs="Arial"/>
          <w:b/>
          <w:sz w:val="28"/>
          <w:szCs w:val="28"/>
        </w:rPr>
        <w:t>ESE HOSPITAL</w:t>
      </w:r>
      <w:r>
        <w:rPr>
          <w:rFonts w:ascii="Arial" w:hAnsi="Arial" w:cs="Arial"/>
          <w:b/>
          <w:sz w:val="28"/>
          <w:szCs w:val="28"/>
        </w:rPr>
        <w:t xml:space="preserve"> SANTA ISABEL SAN PEDRO DE LOS MILAGROS</w:t>
      </w:r>
    </w:p>
    <w:p w:rsidR="00C44530" w:rsidRDefault="00C44530" w:rsidP="000B46D8">
      <w:pPr>
        <w:spacing w:after="0"/>
        <w:jc w:val="both"/>
      </w:pPr>
    </w:p>
    <w:p w:rsidR="00C44530" w:rsidRDefault="00C44530" w:rsidP="000B46D8">
      <w:pPr>
        <w:spacing w:after="0"/>
        <w:jc w:val="both"/>
      </w:pPr>
    </w:p>
    <w:p w:rsidR="00C44530" w:rsidRDefault="00C44530" w:rsidP="000B46D8">
      <w:pPr>
        <w:spacing w:after="0"/>
        <w:jc w:val="both"/>
      </w:pPr>
    </w:p>
    <w:p w:rsidR="00F42DBC" w:rsidRDefault="00F42DBC" w:rsidP="000B46D8">
      <w:pPr>
        <w:spacing w:after="0"/>
        <w:jc w:val="both"/>
      </w:pPr>
    </w:p>
    <w:p w:rsidR="00F42DBC" w:rsidRDefault="00F42DBC" w:rsidP="000B46D8">
      <w:pPr>
        <w:spacing w:after="0"/>
        <w:jc w:val="both"/>
      </w:pPr>
    </w:p>
    <w:p w:rsidR="00C44530" w:rsidRDefault="00C44530" w:rsidP="000B46D8">
      <w:pPr>
        <w:spacing w:after="0"/>
        <w:jc w:val="both"/>
      </w:pPr>
    </w:p>
    <w:p w:rsidR="00A75815" w:rsidRDefault="00A75815" w:rsidP="000B46D8">
      <w:pPr>
        <w:spacing w:after="0"/>
        <w:jc w:val="both"/>
      </w:pPr>
    </w:p>
    <w:p w:rsidR="00A75815" w:rsidRDefault="00A75815" w:rsidP="000B46D8">
      <w:pPr>
        <w:spacing w:after="0"/>
        <w:jc w:val="both"/>
      </w:pPr>
    </w:p>
    <w:p w:rsidR="00C44530" w:rsidRDefault="00C44530" w:rsidP="00C44530">
      <w:pPr>
        <w:spacing w:after="0"/>
        <w:jc w:val="center"/>
        <w:rPr>
          <w:rFonts w:ascii="Arial" w:hAnsi="Arial" w:cs="Arial"/>
          <w:b/>
          <w:sz w:val="28"/>
          <w:szCs w:val="28"/>
        </w:rPr>
      </w:pPr>
    </w:p>
    <w:p w:rsidR="00C44530" w:rsidRDefault="00C44530" w:rsidP="00C44530">
      <w:pPr>
        <w:spacing w:after="0"/>
        <w:jc w:val="center"/>
      </w:pPr>
      <w:r w:rsidRPr="00C44530">
        <w:rPr>
          <w:rFonts w:ascii="Arial" w:hAnsi="Arial" w:cs="Arial"/>
          <w:b/>
          <w:sz w:val="28"/>
          <w:szCs w:val="28"/>
        </w:rPr>
        <w:t xml:space="preserve">INFORME DE AUSTERIDAD Y EFICIENCIA EN EL GASTO PÚBLICO </w:t>
      </w:r>
      <w:r w:rsidR="0070659B">
        <w:rPr>
          <w:rFonts w:ascii="Arial" w:hAnsi="Arial" w:cs="Arial"/>
          <w:b/>
          <w:sz w:val="28"/>
          <w:szCs w:val="28"/>
        </w:rPr>
        <w:t xml:space="preserve">II TRIMESTRE, </w:t>
      </w:r>
      <w:r w:rsidRPr="00C44530">
        <w:rPr>
          <w:rFonts w:ascii="Arial" w:hAnsi="Arial" w:cs="Arial"/>
          <w:b/>
          <w:sz w:val="28"/>
          <w:szCs w:val="28"/>
        </w:rPr>
        <w:t>PERÍODO: ABRIL-JUNIO 2020</w:t>
      </w:r>
      <w:r>
        <w:t xml:space="preserve"> </w:t>
      </w:r>
    </w:p>
    <w:p w:rsidR="00C44530" w:rsidRDefault="00C44530" w:rsidP="00C44530">
      <w:pPr>
        <w:spacing w:after="0"/>
        <w:jc w:val="center"/>
      </w:pPr>
    </w:p>
    <w:p w:rsidR="00C44530" w:rsidRDefault="00C44530" w:rsidP="00C44530">
      <w:pPr>
        <w:spacing w:after="0"/>
        <w:jc w:val="center"/>
      </w:pPr>
    </w:p>
    <w:p w:rsidR="00C44530" w:rsidRDefault="00C44530" w:rsidP="00C44530">
      <w:pPr>
        <w:spacing w:after="0"/>
        <w:jc w:val="center"/>
      </w:pPr>
    </w:p>
    <w:p w:rsidR="00A75815" w:rsidRDefault="00A75815" w:rsidP="00C44530">
      <w:pPr>
        <w:spacing w:after="0"/>
        <w:jc w:val="center"/>
      </w:pPr>
    </w:p>
    <w:p w:rsidR="00F42DBC" w:rsidRDefault="00F42DBC" w:rsidP="00C44530">
      <w:pPr>
        <w:spacing w:after="0"/>
        <w:jc w:val="center"/>
      </w:pPr>
    </w:p>
    <w:p w:rsidR="00F42DBC" w:rsidRDefault="00F42DBC" w:rsidP="00C44530">
      <w:pPr>
        <w:spacing w:after="0"/>
        <w:jc w:val="center"/>
      </w:pPr>
    </w:p>
    <w:p w:rsidR="00A75815" w:rsidRDefault="00A75815" w:rsidP="00C44530">
      <w:pPr>
        <w:spacing w:after="0"/>
        <w:jc w:val="center"/>
      </w:pPr>
    </w:p>
    <w:p w:rsidR="00A75815" w:rsidRDefault="00A75815" w:rsidP="00C44530">
      <w:pPr>
        <w:spacing w:after="0"/>
        <w:jc w:val="center"/>
      </w:pPr>
    </w:p>
    <w:p w:rsidR="00C44530" w:rsidRDefault="00C44530" w:rsidP="00C44530">
      <w:pPr>
        <w:spacing w:after="0"/>
        <w:jc w:val="center"/>
      </w:pPr>
    </w:p>
    <w:p w:rsidR="000B46D8" w:rsidRDefault="00C44530" w:rsidP="00C44530">
      <w:pPr>
        <w:spacing w:after="0"/>
        <w:jc w:val="center"/>
        <w:rPr>
          <w:rFonts w:ascii="Arial" w:hAnsi="Arial" w:cs="Arial"/>
          <w:b/>
          <w:sz w:val="28"/>
          <w:szCs w:val="28"/>
        </w:rPr>
      </w:pPr>
      <w:r w:rsidRPr="00C44530">
        <w:rPr>
          <w:rFonts w:ascii="Arial" w:hAnsi="Arial" w:cs="Arial"/>
          <w:b/>
          <w:sz w:val="28"/>
          <w:szCs w:val="28"/>
        </w:rPr>
        <w:t xml:space="preserve">ALEJANDRO RESTREPO VELÁSQUEZ Gerente LUZ ELIZABETH BEDOYA BETANCUR Subdirectora Administrativa </w:t>
      </w:r>
    </w:p>
    <w:p w:rsidR="00C44530" w:rsidRDefault="00C44530" w:rsidP="00C44530">
      <w:pPr>
        <w:spacing w:after="0"/>
        <w:jc w:val="center"/>
        <w:rPr>
          <w:rFonts w:ascii="Arial" w:hAnsi="Arial" w:cs="Arial"/>
          <w:b/>
          <w:sz w:val="28"/>
          <w:szCs w:val="28"/>
        </w:rPr>
      </w:pPr>
    </w:p>
    <w:p w:rsidR="00A75815" w:rsidRDefault="00A75815"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A75815" w:rsidRDefault="00A75815" w:rsidP="00C44530">
      <w:pPr>
        <w:spacing w:after="0"/>
        <w:jc w:val="center"/>
        <w:rPr>
          <w:rFonts w:ascii="Arial" w:hAnsi="Arial" w:cs="Arial"/>
          <w:b/>
          <w:sz w:val="28"/>
          <w:szCs w:val="28"/>
        </w:rPr>
      </w:pPr>
    </w:p>
    <w:p w:rsidR="00A75815" w:rsidRDefault="00A75815" w:rsidP="00C44530">
      <w:pPr>
        <w:spacing w:after="0"/>
        <w:jc w:val="center"/>
        <w:rPr>
          <w:rFonts w:ascii="Arial" w:hAnsi="Arial" w:cs="Arial"/>
          <w:b/>
          <w:sz w:val="28"/>
          <w:szCs w:val="28"/>
        </w:rPr>
      </w:pPr>
    </w:p>
    <w:p w:rsidR="00C44530" w:rsidRDefault="00C44530" w:rsidP="00C44530">
      <w:pPr>
        <w:spacing w:after="0"/>
        <w:jc w:val="center"/>
        <w:rPr>
          <w:rFonts w:ascii="Arial" w:hAnsi="Arial" w:cs="Arial"/>
          <w:b/>
          <w:sz w:val="28"/>
          <w:szCs w:val="28"/>
        </w:rPr>
      </w:pPr>
    </w:p>
    <w:p w:rsidR="00C44530" w:rsidRDefault="00C44530" w:rsidP="00C44530">
      <w:pPr>
        <w:spacing w:after="0"/>
        <w:jc w:val="center"/>
        <w:rPr>
          <w:rFonts w:ascii="Arial" w:hAnsi="Arial" w:cs="Arial"/>
          <w:b/>
          <w:sz w:val="28"/>
          <w:szCs w:val="28"/>
        </w:rPr>
      </w:pPr>
      <w:r>
        <w:rPr>
          <w:rFonts w:ascii="Arial" w:hAnsi="Arial" w:cs="Arial"/>
          <w:b/>
          <w:sz w:val="28"/>
          <w:szCs w:val="28"/>
        </w:rPr>
        <w:t>MARÍA ELENA LONDOÑO MEDINA</w:t>
      </w:r>
    </w:p>
    <w:p w:rsidR="00C44530" w:rsidRDefault="00C44530" w:rsidP="00C44530">
      <w:pPr>
        <w:spacing w:after="0"/>
        <w:jc w:val="center"/>
        <w:rPr>
          <w:rFonts w:ascii="Arial" w:hAnsi="Arial" w:cs="Arial"/>
          <w:b/>
          <w:sz w:val="28"/>
          <w:szCs w:val="28"/>
        </w:rPr>
      </w:pPr>
      <w:r>
        <w:rPr>
          <w:rFonts w:ascii="Arial" w:hAnsi="Arial" w:cs="Arial"/>
          <w:b/>
          <w:sz w:val="28"/>
          <w:szCs w:val="28"/>
        </w:rPr>
        <w:t>Asesora Control Interno</w:t>
      </w:r>
    </w:p>
    <w:p w:rsidR="00C44530" w:rsidRDefault="00C44530"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4B7D13" w:rsidRDefault="009E385C" w:rsidP="00874CD1">
      <w:pPr>
        <w:spacing w:after="0"/>
        <w:jc w:val="both"/>
        <w:rPr>
          <w:rFonts w:ascii="Arial" w:hAnsi="Arial" w:cs="Arial"/>
          <w:b/>
          <w:sz w:val="24"/>
          <w:szCs w:val="24"/>
        </w:rPr>
      </w:pPr>
      <w:r w:rsidRPr="00874CD1">
        <w:rPr>
          <w:rFonts w:ascii="Arial" w:hAnsi="Arial" w:cs="Arial"/>
          <w:b/>
          <w:sz w:val="24"/>
          <w:szCs w:val="24"/>
        </w:rPr>
        <w:t xml:space="preserve">INTRODUCCIÓN </w:t>
      </w:r>
    </w:p>
    <w:p w:rsidR="004B7D13" w:rsidRDefault="004B7D13" w:rsidP="00874CD1">
      <w:pPr>
        <w:spacing w:after="0"/>
        <w:jc w:val="both"/>
        <w:rPr>
          <w:rFonts w:ascii="Arial" w:hAnsi="Arial" w:cs="Arial"/>
          <w:b/>
          <w:sz w:val="24"/>
          <w:szCs w:val="24"/>
        </w:rPr>
      </w:pPr>
    </w:p>
    <w:p w:rsidR="004E4E64" w:rsidRDefault="004B7D13" w:rsidP="00874CD1">
      <w:pPr>
        <w:spacing w:after="0"/>
        <w:jc w:val="both"/>
        <w:rPr>
          <w:rFonts w:ascii="Arial" w:hAnsi="Arial" w:cs="Arial"/>
          <w:bCs/>
          <w:iCs/>
          <w:sz w:val="24"/>
          <w:szCs w:val="24"/>
          <w:shd w:val="clear" w:color="auto" w:fill="FFFFFF"/>
        </w:rPr>
      </w:pPr>
      <w:r w:rsidRPr="00497653">
        <w:rPr>
          <w:rFonts w:ascii="Arial" w:hAnsi="Arial" w:cs="Arial"/>
          <w:sz w:val="24"/>
          <w:szCs w:val="24"/>
        </w:rPr>
        <w:t>De acuerdo con la normativa establecida en materia de Austeridad y Eficiencia del Gasto Público, Decreto 1068 de 2015</w:t>
      </w:r>
      <w:r w:rsidR="00497653" w:rsidRPr="00497653">
        <w:rPr>
          <w:rFonts w:ascii="Arial" w:hAnsi="Arial" w:cs="Arial"/>
          <w:b/>
          <w:sz w:val="24"/>
          <w:szCs w:val="24"/>
        </w:rPr>
        <w:t xml:space="preserve"> </w:t>
      </w:r>
      <w:r w:rsidR="00497653" w:rsidRPr="005B0186">
        <w:rPr>
          <w:rFonts w:ascii="Arial" w:hAnsi="Arial" w:cs="Arial"/>
          <w:b/>
          <w:bCs/>
          <w:i/>
          <w:iCs/>
          <w:sz w:val="23"/>
          <w:szCs w:val="23"/>
          <w:shd w:val="clear" w:color="auto" w:fill="FFFFFF"/>
        </w:rPr>
        <w:t>“Por medio del cual se expide el Decreto Único Reglamentario del Sector</w:t>
      </w:r>
      <w:r w:rsidR="00497653" w:rsidRPr="005B0186">
        <w:rPr>
          <w:rFonts w:ascii="Arial" w:hAnsi="Arial" w:cs="Arial"/>
          <w:b/>
          <w:bCs/>
          <w:sz w:val="23"/>
          <w:szCs w:val="23"/>
          <w:shd w:val="clear" w:color="auto" w:fill="FFFFFF"/>
        </w:rPr>
        <w:t> </w:t>
      </w:r>
      <w:r w:rsidR="00497653" w:rsidRPr="005B0186">
        <w:rPr>
          <w:rFonts w:ascii="Arial" w:hAnsi="Arial" w:cs="Arial"/>
          <w:b/>
          <w:bCs/>
          <w:i/>
          <w:iCs/>
          <w:sz w:val="23"/>
          <w:szCs w:val="23"/>
          <w:shd w:val="clear" w:color="auto" w:fill="FFFFFF"/>
        </w:rPr>
        <w:t xml:space="preserve">Hacienda y Crédito Público”  </w:t>
      </w:r>
      <w:r w:rsidR="00497653" w:rsidRPr="00497653">
        <w:rPr>
          <w:rFonts w:ascii="Arial" w:hAnsi="Arial" w:cs="Arial"/>
          <w:bCs/>
          <w:iCs/>
          <w:sz w:val="24"/>
          <w:szCs w:val="24"/>
          <w:shd w:val="clear" w:color="auto" w:fill="FFFFFF"/>
        </w:rPr>
        <w:t xml:space="preserve">compilatorio de los Decretos 26, 1737, 1738 y 2209 de 1998 y 984 de 2012; </w:t>
      </w:r>
      <w:r w:rsidR="004E4E64">
        <w:rPr>
          <w:rFonts w:ascii="Arial" w:hAnsi="Arial" w:cs="Arial"/>
          <w:bCs/>
          <w:iCs/>
          <w:sz w:val="24"/>
          <w:szCs w:val="24"/>
          <w:shd w:val="clear" w:color="auto" w:fill="FFFFFF"/>
        </w:rPr>
        <w:t xml:space="preserve">y con el propósito de colaborar con los objetivos de eficiencia, eficacia y transparencia de la institución, </w:t>
      </w:r>
    </w:p>
    <w:p w:rsidR="004B7D13" w:rsidRDefault="00497653" w:rsidP="00874CD1">
      <w:pPr>
        <w:spacing w:after="0"/>
        <w:jc w:val="both"/>
        <w:rPr>
          <w:rFonts w:ascii="Arial" w:hAnsi="Arial" w:cs="Arial"/>
          <w:sz w:val="24"/>
          <w:szCs w:val="24"/>
        </w:rPr>
      </w:pPr>
      <w:proofErr w:type="gramStart"/>
      <w:r w:rsidRPr="00497653">
        <w:rPr>
          <w:rFonts w:ascii="Arial" w:hAnsi="Arial" w:cs="Arial"/>
          <w:bCs/>
          <w:iCs/>
          <w:sz w:val="24"/>
          <w:szCs w:val="24"/>
          <w:shd w:val="clear" w:color="auto" w:fill="FFFFFF"/>
        </w:rPr>
        <w:t>presento</w:t>
      </w:r>
      <w:proofErr w:type="gramEnd"/>
      <w:r w:rsidRPr="00497653">
        <w:rPr>
          <w:rFonts w:ascii="Arial" w:hAnsi="Arial" w:cs="Arial"/>
          <w:bCs/>
          <w:iCs/>
          <w:sz w:val="24"/>
          <w:szCs w:val="24"/>
          <w:shd w:val="clear" w:color="auto" w:fill="FFFFFF"/>
        </w:rPr>
        <w:t xml:space="preserve"> el análisis realizado a  la información del gasto de la ESE </w:t>
      </w:r>
      <w:r>
        <w:rPr>
          <w:rFonts w:ascii="Arial" w:hAnsi="Arial" w:cs="Arial"/>
          <w:sz w:val="24"/>
          <w:szCs w:val="24"/>
        </w:rPr>
        <w:t>Hospital Santa Isabel del municipio de San Pedro de los Milagros</w:t>
      </w:r>
      <w:r w:rsidR="00B20539">
        <w:rPr>
          <w:rFonts w:ascii="Arial" w:hAnsi="Arial" w:cs="Arial"/>
          <w:sz w:val="24"/>
          <w:szCs w:val="24"/>
        </w:rPr>
        <w:t xml:space="preserve"> por el segundo trimestre d</w:t>
      </w:r>
      <w:r w:rsidR="00A92C2C">
        <w:rPr>
          <w:rFonts w:ascii="Arial" w:hAnsi="Arial" w:cs="Arial"/>
          <w:sz w:val="24"/>
          <w:szCs w:val="24"/>
        </w:rPr>
        <w:t>e</w:t>
      </w:r>
      <w:r w:rsidR="00CB65B1">
        <w:rPr>
          <w:rFonts w:ascii="Arial" w:hAnsi="Arial" w:cs="Arial"/>
          <w:sz w:val="24"/>
          <w:szCs w:val="24"/>
        </w:rPr>
        <w:t xml:space="preserve">l año 2020, </w:t>
      </w:r>
      <w:r w:rsidR="00CB65B1" w:rsidRPr="00874CD1">
        <w:rPr>
          <w:rFonts w:ascii="Arial" w:hAnsi="Arial" w:cs="Arial"/>
          <w:sz w:val="24"/>
          <w:szCs w:val="24"/>
        </w:rPr>
        <w:t>comparado con el mismo periodo de la vigencia 2019.</w:t>
      </w:r>
    </w:p>
    <w:p w:rsidR="002314E7" w:rsidRDefault="007F0EF4" w:rsidP="007F0EF4">
      <w:pPr>
        <w:spacing w:after="0"/>
        <w:jc w:val="both"/>
      </w:pPr>
      <w:r w:rsidRPr="002314E7">
        <w:rPr>
          <w:rFonts w:ascii="Arial" w:hAnsi="Arial" w:cs="Arial"/>
          <w:sz w:val="24"/>
          <w:szCs w:val="24"/>
        </w:rPr>
        <w:t xml:space="preserve">Para el presente informe, se procede con la revisión de la ejecución presupuestal, información remitida por la Subdirectora Administrativa y Financiera del hospital, </w:t>
      </w:r>
      <w:r w:rsidR="00FE0166" w:rsidRPr="002314E7">
        <w:rPr>
          <w:rFonts w:ascii="Arial" w:hAnsi="Arial" w:cs="Arial"/>
          <w:sz w:val="24"/>
          <w:szCs w:val="24"/>
        </w:rPr>
        <w:t xml:space="preserve">documentos tales como: </w:t>
      </w:r>
      <w:r w:rsidRPr="002314E7">
        <w:rPr>
          <w:rFonts w:ascii="Arial" w:hAnsi="Arial" w:cs="Arial"/>
          <w:sz w:val="24"/>
          <w:szCs w:val="24"/>
        </w:rPr>
        <w:t>comprobantes de egresos</w:t>
      </w:r>
      <w:r w:rsidR="00FE0166" w:rsidRPr="002314E7">
        <w:rPr>
          <w:rFonts w:ascii="Arial" w:hAnsi="Arial" w:cs="Arial"/>
          <w:sz w:val="24"/>
          <w:szCs w:val="24"/>
        </w:rPr>
        <w:t xml:space="preserve">, </w:t>
      </w:r>
      <w:r w:rsidRPr="002314E7">
        <w:rPr>
          <w:rFonts w:ascii="Arial" w:hAnsi="Arial" w:cs="Arial"/>
          <w:sz w:val="24"/>
          <w:szCs w:val="24"/>
        </w:rPr>
        <w:t xml:space="preserve"> contratos de prestación de servicios, entre otros.</w:t>
      </w:r>
      <w:r>
        <w:t xml:space="preserve"> </w:t>
      </w:r>
    </w:p>
    <w:p w:rsidR="002314E7" w:rsidRDefault="002314E7" w:rsidP="007F0EF4">
      <w:pPr>
        <w:spacing w:after="0"/>
        <w:jc w:val="both"/>
      </w:pPr>
    </w:p>
    <w:p w:rsidR="00DB1588" w:rsidRDefault="009E385C" w:rsidP="00874CD1">
      <w:pPr>
        <w:spacing w:after="0"/>
        <w:jc w:val="both"/>
        <w:rPr>
          <w:rFonts w:ascii="Arial" w:hAnsi="Arial" w:cs="Arial"/>
          <w:b/>
          <w:sz w:val="24"/>
          <w:szCs w:val="24"/>
        </w:rPr>
      </w:pPr>
      <w:r w:rsidRPr="00874CD1">
        <w:rPr>
          <w:rFonts w:ascii="Arial" w:hAnsi="Arial" w:cs="Arial"/>
          <w:b/>
          <w:sz w:val="24"/>
          <w:szCs w:val="24"/>
        </w:rPr>
        <w:t>OBJETIVO</w:t>
      </w:r>
    </w:p>
    <w:p w:rsidR="00DB1588" w:rsidRDefault="00DB1588" w:rsidP="00874CD1">
      <w:pPr>
        <w:spacing w:after="0"/>
        <w:jc w:val="both"/>
        <w:rPr>
          <w:rFonts w:ascii="Arial" w:hAnsi="Arial" w:cs="Arial"/>
          <w:b/>
          <w:sz w:val="24"/>
          <w:szCs w:val="24"/>
        </w:rPr>
      </w:pPr>
    </w:p>
    <w:p w:rsidR="00874CD1" w:rsidRDefault="009E385C" w:rsidP="00874CD1">
      <w:pPr>
        <w:spacing w:after="0"/>
        <w:jc w:val="both"/>
        <w:rPr>
          <w:rFonts w:ascii="Arial" w:hAnsi="Arial" w:cs="Arial"/>
          <w:sz w:val="24"/>
          <w:szCs w:val="24"/>
        </w:rPr>
      </w:pPr>
      <w:r w:rsidRPr="00874CD1">
        <w:rPr>
          <w:rFonts w:ascii="Arial" w:hAnsi="Arial" w:cs="Arial"/>
          <w:sz w:val="24"/>
          <w:szCs w:val="24"/>
        </w:rPr>
        <w:t>Verificar el cumplimiento de la normativ</w:t>
      </w:r>
      <w:r w:rsidR="00DB1588">
        <w:rPr>
          <w:rFonts w:ascii="Arial" w:hAnsi="Arial" w:cs="Arial"/>
          <w:sz w:val="24"/>
          <w:szCs w:val="24"/>
        </w:rPr>
        <w:t>a</w:t>
      </w:r>
      <w:r w:rsidRPr="00874CD1">
        <w:rPr>
          <w:rFonts w:ascii="Arial" w:hAnsi="Arial" w:cs="Arial"/>
          <w:sz w:val="24"/>
          <w:szCs w:val="24"/>
        </w:rPr>
        <w:t xml:space="preserve"> y las políticas, en el marco del plan de austeridad y eficiencia en el gasto público direccionado por el Gobierno Nacional; así como analizar el comportamiento del gasto público y las medidas de austeridad aplicadas por la ESE </w:t>
      </w:r>
      <w:r w:rsidR="00DB1588">
        <w:rPr>
          <w:rFonts w:ascii="Arial" w:hAnsi="Arial" w:cs="Arial"/>
          <w:sz w:val="24"/>
          <w:szCs w:val="24"/>
        </w:rPr>
        <w:t>Hospital Santa Isabel</w:t>
      </w:r>
      <w:r w:rsidR="007B3448">
        <w:rPr>
          <w:rFonts w:ascii="Arial" w:hAnsi="Arial" w:cs="Arial"/>
          <w:sz w:val="24"/>
          <w:szCs w:val="24"/>
        </w:rPr>
        <w:t>,</w:t>
      </w:r>
      <w:r w:rsidR="00DB1588">
        <w:rPr>
          <w:rFonts w:ascii="Arial" w:hAnsi="Arial" w:cs="Arial"/>
          <w:sz w:val="24"/>
          <w:szCs w:val="24"/>
        </w:rPr>
        <w:t xml:space="preserve"> y </w:t>
      </w:r>
      <w:r w:rsidRPr="00874CD1">
        <w:rPr>
          <w:rFonts w:ascii="Arial" w:hAnsi="Arial" w:cs="Arial"/>
          <w:sz w:val="24"/>
          <w:szCs w:val="24"/>
        </w:rPr>
        <w:t>como resultado</w:t>
      </w:r>
      <w:r w:rsidR="00DB1588">
        <w:rPr>
          <w:rFonts w:ascii="Arial" w:hAnsi="Arial" w:cs="Arial"/>
          <w:sz w:val="24"/>
          <w:szCs w:val="24"/>
        </w:rPr>
        <w:t>,</w:t>
      </w:r>
      <w:r w:rsidRPr="00874CD1">
        <w:rPr>
          <w:rFonts w:ascii="Arial" w:hAnsi="Arial" w:cs="Arial"/>
          <w:sz w:val="24"/>
          <w:szCs w:val="24"/>
        </w:rPr>
        <w:t xml:space="preserve"> exponer situaciones y/o asuntos que puedan ser</w:t>
      </w:r>
      <w:r w:rsidR="00DB1588">
        <w:rPr>
          <w:rFonts w:ascii="Arial" w:hAnsi="Arial" w:cs="Arial"/>
          <w:sz w:val="24"/>
          <w:szCs w:val="24"/>
        </w:rPr>
        <w:t xml:space="preserve"> mejorados para </w:t>
      </w:r>
      <w:r w:rsidRPr="00874CD1">
        <w:rPr>
          <w:rFonts w:ascii="Arial" w:hAnsi="Arial" w:cs="Arial"/>
          <w:sz w:val="24"/>
          <w:szCs w:val="24"/>
        </w:rPr>
        <w:t>apoy</w:t>
      </w:r>
      <w:r w:rsidR="00DB1588">
        <w:rPr>
          <w:rFonts w:ascii="Arial" w:hAnsi="Arial" w:cs="Arial"/>
          <w:sz w:val="24"/>
          <w:szCs w:val="24"/>
        </w:rPr>
        <w:t xml:space="preserve">ar </w:t>
      </w:r>
      <w:r w:rsidRPr="00874CD1">
        <w:rPr>
          <w:rFonts w:ascii="Arial" w:hAnsi="Arial" w:cs="Arial"/>
          <w:sz w:val="24"/>
          <w:szCs w:val="24"/>
        </w:rPr>
        <w:t xml:space="preserve">la </w:t>
      </w:r>
      <w:r w:rsidR="00DB1588">
        <w:rPr>
          <w:rFonts w:ascii="Arial" w:hAnsi="Arial" w:cs="Arial"/>
          <w:sz w:val="24"/>
          <w:szCs w:val="24"/>
        </w:rPr>
        <w:t>eficaz y oportuna toma de decisiones.</w:t>
      </w:r>
    </w:p>
    <w:p w:rsidR="00DB1588" w:rsidRDefault="00DB1588" w:rsidP="00874CD1">
      <w:pPr>
        <w:spacing w:after="0"/>
        <w:jc w:val="both"/>
        <w:rPr>
          <w:rFonts w:ascii="Arial" w:hAnsi="Arial" w:cs="Arial"/>
          <w:sz w:val="24"/>
          <w:szCs w:val="24"/>
        </w:rPr>
      </w:pPr>
    </w:p>
    <w:p w:rsidR="008F3145" w:rsidRDefault="009E385C" w:rsidP="00874CD1">
      <w:pPr>
        <w:spacing w:after="0"/>
        <w:jc w:val="both"/>
        <w:rPr>
          <w:rFonts w:ascii="Arial" w:hAnsi="Arial" w:cs="Arial"/>
          <w:b/>
          <w:sz w:val="24"/>
          <w:szCs w:val="24"/>
        </w:rPr>
      </w:pPr>
      <w:r w:rsidRPr="00874CD1">
        <w:rPr>
          <w:rFonts w:ascii="Arial" w:hAnsi="Arial" w:cs="Arial"/>
          <w:b/>
          <w:sz w:val="24"/>
          <w:szCs w:val="24"/>
        </w:rPr>
        <w:t>ALCANCE</w:t>
      </w:r>
    </w:p>
    <w:p w:rsidR="008F3145" w:rsidRDefault="008F3145" w:rsidP="00874CD1">
      <w:pPr>
        <w:spacing w:after="0"/>
        <w:jc w:val="both"/>
        <w:rPr>
          <w:rFonts w:ascii="Arial" w:hAnsi="Arial" w:cs="Arial"/>
          <w:b/>
          <w:sz w:val="24"/>
          <w:szCs w:val="24"/>
        </w:rPr>
      </w:pPr>
    </w:p>
    <w:p w:rsidR="00874CD1" w:rsidRDefault="0001037D" w:rsidP="00874CD1">
      <w:pPr>
        <w:spacing w:after="0"/>
        <w:jc w:val="both"/>
        <w:rPr>
          <w:rFonts w:ascii="Arial" w:hAnsi="Arial" w:cs="Arial"/>
          <w:sz w:val="24"/>
          <w:szCs w:val="24"/>
        </w:rPr>
      </w:pPr>
      <w:r>
        <w:rPr>
          <w:rFonts w:ascii="Arial" w:hAnsi="Arial" w:cs="Arial"/>
          <w:sz w:val="24"/>
          <w:szCs w:val="24"/>
        </w:rPr>
        <w:t xml:space="preserve">El </w:t>
      </w:r>
      <w:r w:rsidR="009E385C" w:rsidRPr="00874CD1">
        <w:rPr>
          <w:rFonts w:ascii="Arial" w:hAnsi="Arial" w:cs="Arial"/>
          <w:sz w:val="24"/>
          <w:szCs w:val="24"/>
        </w:rPr>
        <w:t xml:space="preserve">alcance </w:t>
      </w:r>
      <w:r>
        <w:rPr>
          <w:rFonts w:ascii="Arial" w:hAnsi="Arial" w:cs="Arial"/>
          <w:sz w:val="24"/>
          <w:szCs w:val="24"/>
        </w:rPr>
        <w:t>d</w:t>
      </w:r>
      <w:r w:rsidR="009E385C" w:rsidRPr="00874CD1">
        <w:rPr>
          <w:rFonts w:ascii="Arial" w:hAnsi="Arial" w:cs="Arial"/>
          <w:sz w:val="24"/>
          <w:szCs w:val="24"/>
        </w:rPr>
        <w:t xml:space="preserve">el análisis </w:t>
      </w:r>
      <w:r>
        <w:rPr>
          <w:rFonts w:ascii="Arial" w:hAnsi="Arial" w:cs="Arial"/>
          <w:sz w:val="24"/>
          <w:szCs w:val="24"/>
        </w:rPr>
        <w:t xml:space="preserve">del presente informe, comprende </w:t>
      </w:r>
      <w:r w:rsidR="009E385C" w:rsidRPr="00874CD1">
        <w:rPr>
          <w:rFonts w:ascii="Arial" w:hAnsi="Arial" w:cs="Arial"/>
          <w:sz w:val="24"/>
          <w:szCs w:val="24"/>
        </w:rPr>
        <w:t xml:space="preserve">las medidas de austeridad del gasto señaladas en la </w:t>
      </w:r>
      <w:r>
        <w:rPr>
          <w:rFonts w:ascii="Arial" w:hAnsi="Arial" w:cs="Arial"/>
          <w:sz w:val="24"/>
          <w:szCs w:val="24"/>
        </w:rPr>
        <w:t>normativa antes mencionada</w:t>
      </w:r>
      <w:r w:rsidR="009E385C" w:rsidRPr="00874CD1">
        <w:rPr>
          <w:rFonts w:ascii="Arial" w:hAnsi="Arial" w:cs="Arial"/>
          <w:sz w:val="24"/>
          <w:szCs w:val="24"/>
        </w:rPr>
        <w:t xml:space="preserve">, correspondiente al </w:t>
      </w:r>
      <w:r>
        <w:rPr>
          <w:rFonts w:ascii="Arial" w:hAnsi="Arial" w:cs="Arial"/>
          <w:sz w:val="24"/>
          <w:szCs w:val="24"/>
        </w:rPr>
        <w:t>segundo</w:t>
      </w:r>
      <w:r w:rsidR="009E385C" w:rsidRPr="00874CD1">
        <w:rPr>
          <w:rFonts w:ascii="Arial" w:hAnsi="Arial" w:cs="Arial"/>
          <w:sz w:val="24"/>
          <w:szCs w:val="24"/>
        </w:rPr>
        <w:t xml:space="preserve"> trimestre de la vigencia 2020 comparado con el mismo trimestre de la vigencia inmediatamente anterior. </w:t>
      </w:r>
    </w:p>
    <w:p w:rsidR="00874CD1" w:rsidRDefault="00874CD1" w:rsidP="00874CD1">
      <w:pPr>
        <w:spacing w:after="0"/>
        <w:jc w:val="both"/>
        <w:rPr>
          <w:rFonts w:ascii="Arial" w:hAnsi="Arial" w:cs="Arial"/>
          <w:sz w:val="24"/>
          <w:szCs w:val="24"/>
        </w:rPr>
      </w:pPr>
    </w:p>
    <w:p w:rsidR="0023188B" w:rsidRDefault="009E385C" w:rsidP="00874CD1">
      <w:pPr>
        <w:spacing w:after="0"/>
        <w:jc w:val="both"/>
        <w:rPr>
          <w:rFonts w:ascii="Arial" w:hAnsi="Arial" w:cs="Arial"/>
          <w:sz w:val="24"/>
          <w:szCs w:val="24"/>
        </w:rPr>
      </w:pPr>
      <w:r w:rsidRPr="00874CD1">
        <w:rPr>
          <w:rFonts w:ascii="Arial" w:hAnsi="Arial" w:cs="Arial"/>
          <w:b/>
          <w:sz w:val="24"/>
          <w:szCs w:val="24"/>
        </w:rPr>
        <w:t>MARCO LEGAL</w:t>
      </w:r>
      <w:r w:rsidRPr="00874CD1">
        <w:rPr>
          <w:rFonts w:ascii="Arial" w:hAnsi="Arial" w:cs="Arial"/>
          <w:sz w:val="24"/>
          <w:szCs w:val="24"/>
        </w:rPr>
        <w:t xml:space="preserve"> </w:t>
      </w:r>
    </w:p>
    <w:p w:rsidR="0023188B" w:rsidRDefault="0023188B" w:rsidP="00874CD1">
      <w:pPr>
        <w:spacing w:after="0"/>
        <w:jc w:val="both"/>
        <w:rPr>
          <w:rFonts w:ascii="Arial" w:hAnsi="Arial" w:cs="Arial"/>
          <w:sz w:val="24"/>
          <w:szCs w:val="24"/>
        </w:rPr>
      </w:pPr>
    </w:p>
    <w:p w:rsidR="0023188B" w:rsidRDefault="0023188B" w:rsidP="00874CD1">
      <w:pPr>
        <w:spacing w:after="0"/>
        <w:jc w:val="both"/>
        <w:rPr>
          <w:rFonts w:ascii="Arial" w:hAnsi="Arial" w:cs="Arial"/>
          <w:sz w:val="24"/>
          <w:szCs w:val="24"/>
        </w:rPr>
      </w:pPr>
      <w:r w:rsidRPr="00497653">
        <w:rPr>
          <w:rFonts w:ascii="Arial" w:hAnsi="Arial" w:cs="Arial"/>
          <w:sz w:val="24"/>
          <w:szCs w:val="24"/>
        </w:rPr>
        <w:t>Decreto 1068 de 2015</w:t>
      </w:r>
      <w:r w:rsidRPr="00497653">
        <w:rPr>
          <w:rFonts w:ascii="Arial" w:hAnsi="Arial" w:cs="Arial"/>
          <w:b/>
          <w:sz w:val="24"/>
          <w:szCs w:val="24"/>
        </w:rPr>
        <w:t xml:space="preserve"> </w:t>
      </w:r>
      <w:r w:rsidRPr="005B0186">
        <w:rPr>
          <w:rFonts w:ascii="Arial" w:hAnsi="Arial" w:cs="Arial"/>
          <w:b/>
          <w:bCs/>
          <w:i/>
          <w:iCs/>
          <w:sz w:val="23"/>
          <w:szCs w:val="23"/>
          <w:shd w:val="clear" w:color="auto" w:fill="FFFFFF"/>
        </w:rPr>
        <w:t>“Por medio del cual se expide el Decreto Único Reglamentario del Sector</w:t>
      </w:r>
      <w:r w:rsidRPr="005B0186">
        <w:rPr>
          <w:rFonts w:ascii="Arial" w:hAnsi="Arial" w:cs="Arial"/>
          <w:b/>
          <w:bCs/>
          <w:sz w:val="23"/>
          <w:szCs w:val="23"/>
          <w:shd w:val="clear" w:color="auto" w:fill="FFFFFF"/>
        </w:rPr>
        <w:t> </w:t>
      </w:r>
      <w:r w:rsidRPr="005B0186">
        <w:rPr>
          <w:rFonts w:ascii="Arial" w:hAnsi="Arial" w:cs="Arial"/>
          <w:b/>
          <w:bCs/>
          <w:i/>
          <w:iCs/>
          <w:sz w:val="23"/>
          <w:szCs w:val="23"/>
          <w:shd w:val="clear" w:color="auto" w:fill="FFFFFF"/>
        </w:rPr>
        <w:t xml:space="preserve">Hacienda y Crédito Público” </w:t>
      </w:r>
      <w:r w:rsidRPr="00497653">
        <w:rPr>
          <w:rFonts w:ascii="Arial" w:hAnsi="Arial" w:cs="Arial"/>
          <w:bCs/>
          <w:iCs/>
          <w:sz w:val="24"/>
          <w:szCs w:val="24"/>
          <w:shd w:val="clear" w:color="auto" w:fill="FFFFFF"/>
        </w:rPr>
        <w:t>compilatorio de los Decretos 26, 1737, 1738 y 2209 de 1998 y 984 de 2012;</w:t>
      </w:r>
      <w:r w:rsidR="00E50439">
        <w:rPr>
          <w:rFonts w:ascii="Arial" w:hAnsi="Arial" w:cs="Arial"/>
          <w:bCs/>
          <w:iCs/>
          <w:sz w:val="24"/>
          <w:szCs w:val="24"/>
          <w:shd w:val="clear" w:color="auto" w:fill="FFFFFF"/>
        </w:rPr>
        <w:t xml:space="preserve"> y los demás lineamientos y directivas del gobierno nacional para la eficiencia administrativa, buenas prácticas para el ahorro y austeridad del gasto público. </w:t>
      </w:r>
    </w:p>
    <w:p w:rsidR="0023188B" w:rsidRDefault="0023188B" w:rsidP="00874CD1">
      <w:pPr>
        <w:spacing w:after="0"/>
        <w:jc w:val="both"/>
        <w:rPr>
          <w:rFonts w:ascii="Arial" w:hAnsi="Arial" w:cs="Arial"/>
          <w:sz w:val="24"/>
          <w:szCs w:val="24"/>
        </w:rPr>
      </w:pPr>
    </w:p>
    <w:p w:rsidR="00CD3F03" w:rsidRDefault="00CD3F03" w:rsidP="00874CD1">
      <w:pPr>
        <w:spacing w:after="0"/>
        <w:jc w:val="both"/>
        <w:rPr>
          <w:rFonts w:ascii="Arial" w:hAnsi="Arial" w:cs="Arial"/>
          <w:b/>
          <w:sz w:val="24"/>
          <w:szCs w:val="24"/>
        </w:rPr>
      </w:pPr>
    </w:p>
    <w:p w:rsidR="00266F02" w:rsidRDefault="00266F02" w:rsidP="00874CD1">
      <w:pPr>
        <w:spacing w:after="0"/>
        <w:jc w:val="both"/>
        <w:rPr>
          <w:rFonts w:ascii="Arial" w:hAnsi="Arial" w:cs="Arial"/>
          <w:b/>
          <w:sz w:val="24"/>
          <w:szCs w:val="24"/>
        </w:rPr>
      </w:pPr>
    </w:p>
    <w:p w:rsidR="00266F02" w:rsidRDefault="00266F02" w:rsidP="00874CD1">
      <w:pPr>
        <w:spacing w:after="0"/>
        <w:jc w:val="both"/>
        <w:rPr>
          <w:rFonts w:ascii="Arial" w:hAnsi="Arial" w:cs="Arial"/>
          <w:b/>
          <w:sz w:val="24"/>
          <w:szCs w:val="24"/>
        </w:rPr>
      </w:pPr>
    </w:p>
    <w:p w:rsidR="00CD3F03" w:rsidRDefault="00511203" w:rsidP="00874CD1">
      <w:pPr>
        <w:spacing w:after="0"/>
        <w:jc w:val="both"/>
        <w:rPr>
          <w:rFonts w:ascii="Arial" w:hAnsi="Arial" w:cs="Arial"/>
          <w:sz w:val="24"/>
          <w:szCs w:val="24"/>
        </w:rPr>
      </w:pPr>
      <w:r w:rsidRPr="00511203">
        <w:rPr>
          <w:rFonts w:ascii="Arial" w:hAnsi="Arial" w:cs="Arial"/>
          <w:b/>
          <w:sz w:val="24"/>
          <w:szCs w:val="24"/>
        </w:rPr>
        <w:t>METODOLOG</w:t>
      </w:r>
      <w:r w:rsidR="00C663EB">
        <w:rPr>
          <w:rFonts w:ascii="Arial" w:hAnsi="Arial" w:cs="Arial"/>
          <w:b/>
          <w:sz w:val="24"/>
          <w:szCs w:val="24"/>
        </w:rPr>
        <w:t>Í</w:t>
      </w:r>
      <w:r w:rsidRPr="00511203">
        <w:rPr>
          <w:rFonts w:ascii="Arial" w:hAnsi="Arial" w:cs="Arial"/>
          <w:b/>
          <w:sz w:val="24"/>
          <w:szCs w:val="24"/>
        </w:rPr>
        <w:t>A</w:t>
      </w:r>
      <w:r w:rsidRPr="00511203">
        <w:rPr>
          <w:rFonts w:ascii="Arial" w:hAnsi="Arial" w:cs="Arial"/>
          <w:sz w:val="24"/>
          <w:szCs w:val="24"/>
        </w:rPr>
        <w:t xml:space="preserve"> </w:t>
      </w:r>
    </w:p>
    <w:p w:rsidR="00CD3F03" w:rsidRDefault="00CD3F03" w:rsidP="00874CD1">
      <w:pPr>
        <w:spacing w:after="0"/>
        <w:jc w:val="both"/>
        <w:rPr>
          <w:rFonts w:ascii="Arial" w:hAnsi="Arial" w:cs="Arial"/>
          <w:sz w:val="24"/>
          <w:szCs w:val="24"/>
        </w:rPr>
      </w:pPr>
    </w:p>
    <w:p w:rsidR="003707E4" w:rsidRDefault="00511203" w:rsidP="00874CD1">
      <w:pPr>
        <w:spacing w:after="0"/>
        <w:jc w:val="both"/>
        <w:rPr>
          <w:rFonts w:ascii="Arial" w:hAnsi="Arial" w:cs="Arial"/>
          <w:sz w:val="24"/>
          <w:szCs w:val="24"/>
        </w:rPr>
      </w:pPr>
      <w:r w:rsidRPr="00511203">
        <w:rPr>
          <w:rFonts w:ascii="Arial" w:hAnsi="Arial" w:cs="Arial"/>
          <w:sz w:val="24"/>
          <w:szCs w:val="24"/>
        </w:rPr>
        <w:t xml:space="preserve">La Oficina de Control Interno, como responsable de la elaboración del presente informe en atención a su rol de seguimiento y evaluación, aplica los lineamientos de verificación y evaluación contemplados en los principios de integridad, presentación imparcial, confidencialidad e independencia los cuales se encuentran sustentados en el enfoque basado en evidencias. </w:t>
      </w:r>
      <w:r w:rsidR="005519ED">
        <w:rPr>
          <w:rFonts w:ascii="Arial" w:hAnsi="Arial" w:cs="Arial"/>
          <w:sz w:val="24"/>
          <w:szCs w:val="24"/>
        </w:rPr>
        <w:t xml:space="preserve">Luego de revisar la información recibida, </w:t>
      </w:r>
      <w:r w:rsidRPr="00511203">
        <w:rPr>
          <w:rFonts w:ascii="Arial" w:hAnsi="Arial" w:cs="Arial"/>
          <w:sz w:val="24"/>
          <w:szCs w:val="24"/>
        </w:rPr>
        <w:t xml:space="preserve">se procedió a analizar, consolidar y comparar la información del </w:t>
      </w:r>
      <w:r w:rsidR="005519ED">
        <w:rPr>
          <w:rFonts w:ascii="Arial" w:hAnsi="Arial" w:cs="Arial"/>
          <w:sz w:val="24"/>
          <w:szCs w:val="24"/>
        </w:rPr>
        <w:t>segundo</w:t>
      </w:r>
      <w:r w:rsidRPr="00511203">
        <w:rPr>
          <w:rFonts w:ascii="Arial" w:hAnsi="Arial" w:cs="Arial"/>
          <w:sz w:val="24"/>
          <w:szCs w:val="24"/>
        </w:rPr>
        <w:t xml:space="preserve"> trimestre de la vigencia 2020 </w:t>
      </w:r>
      <w:r w:rsidR="005519ED">
        <w:rPr>
          <w:rFonts w:ascii="Arial" w:hAnsi="Arial" w:cs="Arial"/>
          <w:sz w:val="24"/>
          <w:szCs w:val="24"/>
        </w:rPr>
        <w:t xml:space="preserve">con el segundo trimestre del año </w:t>
      </w:r>
      <w:r w:rsidR="00A50C98">
        <w:rPr>
          <w:rFonts w:ascii="Arial" w:hAnsi="Arial" w:cs="Arial"/>
          <w:sz w:val="24"/>
          <w:szCs w:val="24"/>
        </w:rPr>
        <w:t>2019</w:t>
      </w:r>
      <w:r w:rsidR="005519ED">
        <w:rPr>
          <w:rFonts w:ascii="Arial" w:hAnsi="Arial" w:cs="Arial"/>
          <w:sz w:val="24"/>
          <w:szCs w:val="24"/>
        </w:rPr>
        <w:t>.</w:t>
      </w:r>
      <w:r w:rsidRPr="00511203">
        <w:rPr>
          <w:rFonts w:ascii="Arial" w:hAnsi="Arial" w:cs="Arial"/>
          <w:sz w:val="24"/>
          <w:szCs w:val="24"/>
        </w:rPr>
        <w:t xml:space="preserve"> </w:t>
      </w:r>
    </w:p>
    <w:p w:rsidR="003707E4" w:rsidRDefault="003707E4" w:rsidP="00874CD1">
      <w:pPr>
        <w:spacing w:after="0"/>
        <w:jc w:val="both"/>
        <w:rPr>
          <w:rFonts w:ascii="Arial" w:hAnsi="Arial" w:cs="Arial"/>
          <w:sz w:val="24"/>
          <w:szCs w:val="24"/>
        </w:rPr>
      </w:pPr>
    </w:p>
    <w:p w:rsidR="009340A4" w:rsidRDefault="00511203" w:rsidP="00874CD1">
      <w:pPr>
        <w:spacing w:after="0"/>
        <w:jc w:val="both"/>
        <w:rPr>
          <w:rFonts w:ascii="Arial" w:hAnsi="Arial" w:cs="Arial"/>
          <w:sz w:val="24"/>
          <w:szCs w:val="24"/>
        </w:rPr>
      </w:pPr>
      <w:r w:rsidRPr="00511203">
        <w:rPr>
          <w:rFonts w:ascii="Arial" w:hAnsi="Arial" w:cs="Arial"/>
          <w:sz w:val="24"/>
          <w:szCs w:val="24"/>
        </w:rPr>
        <w:t xml:space="preserve">La información que se presenta a continuación refleja el comportamiento de los gastos efectuados en los rubros objetos de análisis y del comparativo de la ejecución de los gastos en los meses incluidos durante el </w:t>
      </w:r>
      <w:r w:rsidR="00C663EB">
        <w:rPr>
          <w:rFonts w:ascii="Arial" w:hAnsi="Arial" w:cs="Arial"/>
          <w:sz w:val="24"/>
          <w:szCs w:val="24"/>
        </w:rPr>
        <w:t>segundo</w:t>
      </w:r>
      <w:r w:rsidRPr="00511203">
        <w:rPr>
          <w:rFonts w:ascii="Arial" w:hAnsi="Arial" w:cs="Arial"/>
          <w:sz w:val="24"/>
          <w:szCs w:val="24"/>
        </w:rPr>
        <w:t xml:space="preserve"> trimestre de la vigencia 20</w:t>
      </w:r>
      <w:r w:rsidR="00C663EB">
        <w:rPr>
          <w:rFonts w:ascii="Arial" w:hAnsi="Arial" w:cs="Arial"/>
          <w:sz w:val="24"/>
          <w:szCs w:val="24"/>
        </w:rPr>
        <w:t>20</w:t>
      </w:r>
      <w:r w:rsidRPr="00511203">
        <w:rPr>
          <w:rFonts w:ascii="Arial" w:hAnsi="Arial" w:cs="Arial"/>
          <w:sz w:val="24"/>
          <w:szCs w:val="24"/>
        </w:rPr>
        <w:t xml:space="preserve"> </w:t>
      </w:r>
      <w:r w:rsidR="00C663EB">
        <w:rPr>
          <w:rFonts w:ascii="Arial" w:hAnsi="Arial" w:cs="Arial"/>
          <w:sz w:val="24"/>
          <w:szCs w:val="24"/>
        </w:rPr>
        <w:t xml:space="preserve">comparado con la misma vigencia del año 2019. </w:t>
      </w:r>
      <w:r w:rsidRPr="00511203">
        <w:rPr>
          <w:rFonts w:ascii="Arial" w:hAnsi="Arial" w:cs="Arial"/>
          <w:sz w:val="24"/>
          <w:szCs w:val="24"/>
        </w:rPr>
        <w:t xml:space="preserve">La siguiente información fue suministrada por </w:t>
      </w:r>
      <w:r w:rsidR="00C663EB">
        <w:rPr>
          <w:rFonts w:ascii="Arial" w:hAnsi="Arial" w:cs="Arial"/>
          <w:sz w:val="24"/>
          <w:szCs w:val="24"/>
        </w:rPr>
        <w:t>la Dirección Administrativa y Financiera de la ESE Hospital Santa Isabel a junio 30 de 2020.</w:t>
      </w:r>
    </w:p>
    <w:p w:rsidR="007529FD" w:rsidRDefault="007529FD" w:rsidP="00874CD1">
      <w:pPr>
        <w:spacing w:after="0"/>
        <w:jc w:val="both"/>
        <w:rPr>
          <w:rFonts w:ascii="Arial" w:hAnsi="Arial" w:cs="Arial"/>
          <w:color w:val="FF0000"/>
          <w:sz w:val="24"/>
          <w:szCs w:val="24"/>
        </w:rPr>
      </w:pPr>
    </w:p>
    <w:tbl>
      <w:tblPr>
        <w:tblW w:w="9420" w:type="dxa"/>
        <w:tblInd w:w="60" w:type="dxa"/>
        <w:tblCellMar>
          <w:left w:w="70" w:type="dxa"/>
          <w:right w:w="70" w:type="dxa"/>
        </w:tblCellMar>
        <w:tblLook w:val="04A0" w:firstRow="1" w:lastRow="0" w:firstColumn="1" w:lastColumn="0" w:noHBand="0" w:noVBand="1"/>
      </w:tblPr>
      <w:tblGrid>
        <w:gridCol w:w="5060"/>
        <w:gridCol w:w="1426"/>
        <w:gridCol w:w="1640"/>
        <w:gridCol w:w="1420"/>
      </w:tblGrid>
      <w:tr w:rsidR="00351896" w:rsidRPr="00351896" w:rsidTr="00351896">
        <w:trPr>
          <w:trHeight w:val="315"/>
        </w:trPr>
        <w:tc>
          <w:tcPr>
            <w:tcW w:w="9420" w:type="dxa"/>
            <w:gridSpan w:val="4"/>
            <w:tcBorders>
              <w:top w:val="single" w:sz="8" w:space="0" w:color="auto"/>
              <w:left w:val="single" w:sz="8" w:space="0" w:color="auto"/>
              <w:bottom w:val="nil"/>
              <w:right w:val="single" w:sz="8" w:space="0" w:color="000000"/>
            </w:tcBorders>
            <w:shd w:val="clear" w:color="auto" w:fill="auto"/>
            <w:vAlign w:val="bottom"/>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 xml:space="preserve">CUADRO COMPARATIVO GASTOS SEGUNDO TRIMESTRE  (GASTOS ACUMULADOS A JUNIO) </w:t>
            </w:r>
          </w:p>
        </w:tc>
      </w:tr>
      <w:tr w:rsidR="00351896" w:rsidRPr="00351896" w:rsidTr="00351896">
        <w:trPr>
          <w:trHeight w:val="315"/>
        </w:trPr>
        <w:tc>
          <w:tcPr>
            <w:tcW w:w="50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Concepto del Gasto</w:t>
            </w:r>
          </w:p>
        </w:tc>
        <w:tc>
          <w:tcPr>
            <w:tcW w:w="4360" w:type="dxa"/>
            <w:gridSpan w:val="3"/>
            <w:tcBorders>
              <w:top w:val="single" w:sz="8" w:space="0" w:color="auto"/>
              <w:left w:val="nil"/>
              <w:bottom w:val="single" w:sz="8" w:space="0" w:color="auto"/>
              <w:right w:val="single" w:sz="8" w:space="0" w:color="000000"/>
            </w:tcBorders>
            <w:shd w:val="clear" w:color="auto" w:fill="auto"/>
            <w:vAlign w:val="bottom"/>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Trimestre 2</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w:t>
            </w:r>
          </w:p>
        </w:tc>
        <w:tc>
          <w:tcPr>
            <w:tcW w:w="1300" w:type="dxa"/>
            <w:tcBorders>
              <w:top w:val="nil"/>
              <w:left w:val="nil"/>
              <w:bottom w:val="single" w:sz="4" w:space="0" w:color="auto"/>
              <w:right w:val="single" w:sz="4" w:space="0" w:color="auto"/>
            </w:tcBorders>
            <w:shd w:val="clear" w:color="auto" w:fill="auto"/>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2019</w:t>
            </w:r>
          </w:p>
        </w:tc>
        <w:tc>
          <w:tcPr>
            <w:tcW w:w="1640" w:type="dxa"/>
            <w:tcBorders>
              <w:top w:val="nil"/>
              <w:left w:val="nil"/>
              <w:bottom w:val="single" w:sz="4" w:space="0" w:color="auto"/>
              <w:right w:val="single" w:sz="4" w:space="0" w:color="auto"/>
            </w:tcBorders>
            <w:shd w:val="clear" w:color="auto" w:fill="auto"/>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2020</w:t>
            </w:r>
          </w:p>
        </w:tc>
        <w:tc>
          <w:tcPr>
            <w:tcW w:w="1420" w:type="dxa"/>
            <w:tcBorders>
              <w:top w:val="nil"/>
              <w:left w:val="nil"/>
              <w:bottom w:val="single" w:sz="4" w:space="0" w:color="auto"/>
              <w:right w:val="single" w:sz="8" w:space="0" w:color="auto"/>
            </w:tcBorders>
            <w:shd w:val="clear" w:color="auto" w:fill="auto"/>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VARIACIÓN</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GASTOS DE PERSONAL</w:t>
            </w:r>
          </w:p>
        </w:tc>
        <w:tc>
          <w:tcPr>
            <w:tcW w:w="1300" w:type="dxa"/>
            <w:tcBorders>
              <w:top w:val="nil"/>
              <w:left w:val="nil"/>
              <w:bottom w:val="single" w:sz="4" w:space="0" w:color="auto"/>
              <w:right w:val="single" w:sz="4" w:space="0" w:color="auto"/>
            </w:tcBorders>
            <w:shd w:val="clear" w:color="auto" w:fill="auto"/>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 </w:t>
            </w:r>
          </w:p>
        </w:tc>
        <w:tc>
          <w:tcPr>
            <w:tcW w:w="1640" w:type="dxa"/>
            <w:tcBorders>
              <w:top w:val="nil"/>
              <w:left w:val="nil"/>
              <w:bottom w:val="single" w:sz="4" w:space="0" w:color="auto"/>
              <w:right w:val="single" w:sz="4" w:space="0" w:color="auto"/>
            </w:tcBorders>
            <w:shd w:val="clear" w:color="auto" w:fill="auto"/>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 </w:t>
            </w:r>
          </w:p>
        </w:tc>
        <w:tc>
          <w:tcPr>
            <w:tcW w:w="1420" w:type="dxa"/>
            <w:tcBorders>
              <w:top w:val="nil"/>
              <w:left w:val="nil"/>
              <w:bottom w:val="single" w:sz="4" w:space="0" w:color="auto"/>
              <w:right w:val="single" w:sz="8" w:space="0" w:color="auto"/>
            </w:tcBorders>
            <w:shd w:val="clear" w:color="auto" w:fill="auto"/>
            <w:vAlign w:val="center"/>
            <w:hideMark/>
          </w:tcPr>
          <w:p w:rsidR="00351896" w:rsidRPr="00351896" w:rsidRDefault="00351896" w:rsidP="00351896">
            <w:pPr>
              <w:spacing w:after="0" w:line="240" w:lineRule="auto"/>
              <w:jc w:val="center"/>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 </w:t>
            </w:r>
          </w:p>
        </w:tc>
      </w:tr>
      <w:tr w:rsidR="00351896" w:rsidRPr="00351896" w:rsidTr="00351896">
        <w:trPr>
          <w:trHeight w:val="43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xml:space="preserve">Servicios Personales Asociados a Nómina </w:t>
            </w:r>
          </w:p>
        </w:tc>
        <w:tc>
          <w:tcPr>
            <w:tcW w:w="1300" w:type="dxa"/>
            <w:tcBorders>
              <w:top w:val="nil"/>
              <w:left w:val="nil"/>
              <w:bottom w:val="nil"/>
              <w:right w:val="nil"/>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259,115,190</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302,470,845</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43,355,655</w:t>
            </w:r>
          </w:p>
        </w:tc>
      </w:tr>
      <w:tr w:rsidR="00351896" w:rsidRPr="00351896" w:rsidTr="00351896">
        <w:trPr>
          <w:trHeight w:val="37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xml:space="preserve">Servicios Personales Indirectos </w:t>
            </w:r>
            <w:proofErr w:type="spellStart"/>
            <w:r w:rsidRPr="00351896">
              <w:rPr>
                <w:rFonts w:ascii="Calibri" w:eastAsia="Times New Roman" w:hAnsi="Calibri" w:cs="Calibri"/>
                <w:color w:val="000000"/>
                <w:lang w:val="es-MX" w:eastAsia="es-MX"/>
              </w:rPr>
              <w:t>Admon</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104,261,975</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86,079,746</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-18,182,229</w:t>
            </w:r>
          </w:p>
        </w:tc>
      </w:tr>
      <w:tr w:rsidR="00351896" w:rsidRPr="00351896" w:rsidTr="00351896">
        <w:trPr>
          <w:trHeight w:val="36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Contribuciones inherentes nómina al sector privado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98,328,392</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117,700,926</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19,372,534</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Contribuciones inherentes nómina al sector público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11,690,200</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12,444,300</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754,100</w:t>
            </w:r>
          </w:p>
        </w:tc>
      </w:tr>
      <w:tr w:rsidR="00351896" w:rsidRPr="00351896" w:rsidTr="00351896">
        <w:trPr>
          <w:trHeight w:val="36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Servicios Personales Asociados a Nómina Operativo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655,260,049</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672,189,316</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16,929,267</w:t>
            </w:r>
          </w:p>
        </w:tc>
      </w:tr>
      <w:tr w:rsidR="00351896" w:rsidRPr="00351896" w:rsidTr="00351896">
        <w:trPr>
          <w:trHeight w:val="34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Servicios Personales Indirectos  Operativo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185,832,356</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142,819,831</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-43,012,525</w:t>
            </w:r>
          </w:p>
        </w:tc>
      </w:tr>
      <w:tr w:rsidR="00351896" w:rsidRPr="00351896" w:rsidTr="00351896">
        <w:trPr>
          <w:trHeight w:val="34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Contribuciones inherentes Nómina del Sector Privado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258,627,976</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259,089,332</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461,356</w:t>
            </w:r>
          </w:p>
        </w:tc>
      </w:tr>
      <w:tr w:rsidR="00351896" w:rsidRPr="00351896" w:rsidTr="00351896">
        <w:trPr>
          <w:trHeight w:val="34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Contribuciones inherentes Nómina del Sector Público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28,949,800</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30,131,300</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1,181,500</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lang w:val="es-MX" w:eastAsia="es-MX"/>
              </w:rPr>
            </w:pPr>
            <w:r w:rsidRPr="00351896">
              <w:rPr>
                <w:rFonts w:ascii="Calibri" w:eastAsia="Times New Roman" w:hAnsi="Calibri" w:cs="Calibri"/>
                <w:b/>
                <w:bCs/>
                <w:lang w:val="es-MX" w:eastAsia="es-MX"/>
              </w:rPr>
              <w:t>1,602,065,938</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lang w:val="es-MX" w:eastAsia="es-MX"/>
              </w:rPr>
            </w:pPr>
            <w:r w:rsidRPr="00351896">
              <w:rPr>
                <w:rFonts w:ascii="Calibri" w:eastAsia="Times New Roman" w:hAnsi="Calibri" w:cs="Calibri"/>
                <w:b/>
                <w:bCs/>
                <w:lang w:val="es-MX" w:eastAsia="es-MX"/>
              </w:rPr>
              <w:t>1,622,925,596</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20,859,658</w:t>
            </w:r>
          </w:p>
        </w:tc>
      </w:tr>
      <w:tr w:rsidR="00351896" w:rsidRPr="00351896" w:rsidTr="00351896">
        <w:trPr>
          <w:trHeight w:val="36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GASTOS GENERALES</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lang w:val="es-MX" w:eastAsia="es-MX"/>
              </w:rPr>
            </w:pPr>
            <w:r w:rsidRPr="00351896">
              <w:rPr>
                <w:rFonts w:ascii="Calibri" w:eastAsia="Times New Roman" w:hAnsi="Calibri" w:cs="Calibri"/>
                <w:lang w:val="es-MX" w:eastAsia="es-MX"/>
              </w:rPr>
              <w:t> </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lang w:val="es-MX" w:eastAsia="es-MX"/>
              </w:rPr>
            </w:pPr>
            <w:r w:rsidRPr="00351896">
              <w:rPr>
                <w:rFonts w:ascii="Calibri" w:eastAsia="Times New Roman" w:hAnsi="Calibri" w:cs="Calibri"/>
                <w:lang w:val="es-MX" w:eastAsia="es-MX"/>
              </w:rPr>
              <w:t> </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w:t>
            </w:r>
          </w:p>
        </w:tc>
      </w:tr>
      <w:tr w:rsidR="00351896" w:rsidRPr="00351896" w:rsidTr="00351896">
        <w:trPr>
          <w:trHeight w:val="37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xml:space="preserve">Adquisición de bienes </w:t>
            </w:r>
            <w:proofErr w:type="spellStart"/>
            <w:r w:rsidRPr="00351896">
              <w:rPr>
                <w:rFonts w:ascii="Calibri" w:eastAsia="Times New Roman" w:hAnsi="Calibri" w:cs="Calibri"/>
                <w:color w:val="000000"/>
                <w:lang w:val="es-MX" w:eastAsia="es-MX"/>
              </w:rPr>
              <w:t>Admon</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12,900,958</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15,234,981</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2,334,023</w:t>
            </w:r>
          </w:p>
        </w:tc>
      </w:tr>
      <w:tr w:rsidR="00351896" w:rsidRPr="00351896" w:rsidTr="00351896">
        <w:trPr>
          <w:trHeight w:val="37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xml:space="preserve">Adquisición de servicios </w:t>
            </w:r>
            <w:proofErr w:type="spellStart"/>
            <w:r w:rsidRPr="00351896">
              <w:rPr>
                <w:rFonts w:ascii="Calibri" w:eastAsia="Times New Roman" w:hAnsi="Calibri" w:cs="Calibri"/>
                <w:color w:val="000000"/>
                <w:lang w:val="es-MX" w:eastAsia="es-MX"/>
              </w:rPr>
              <w:t>Admon</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135,693,298</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90,716,736</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-44,976,562</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Impuestos y multas</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4,428,563</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14,899,391</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10,470,828</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Adquisición de Bienes Operativos</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132,839,857</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26,219,998</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-106,619,859</w:t>
            </w:r>
          </w:p>
        </w:tc>
      </w:tr>
      <w:tr w:rsidR="00351896" w:rsidRPr="00351896" w:rsidTr="00351896">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Adquisición de Servicios Operativos</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176,876,922</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117,023,098</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-59,853,824</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lang w:val="es-MX" w:eastAsia="es-MX"/>
              </w:rPr>
            </w:pPr>
            <w:r w:rsidRPr="00351896">
              <w:rPr>
                <w:rFonts w:ascii="Calibri" w:eastAsia="Times New Roman" w:hAnsi="Calibri" w:cs="Calibri"/>
                <w:b/>
                <w:bCs/>
                <w:lang w:val="es-MX" w:eastAsia="es-MX"/>
              </w:rPr>
              <w:t>462,739,598</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lang w:val="es-MX" w:eastAsia="es-MX"/>
              </w:rPr>
            </w:pPr>
            <w:r w:rsidRPr="00351896">
              <w:rPr>
                <w:rFonts w:ascii="Calibri" w:eastAsia="Times New Roman" w:hAnsi="Calibri" w:cs="Calibri"/>
                <w:b/>
                <w:bCs/>
                <w:lang w:val="es-MX" w:eastAsia="es-MX"/>
              </w:rPr>
              <w:t>264,094,204</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-198,645,394</w:t>
            </w:r>
          </w:p>
        </w:tc>
      </w:tr>
      <w:tr w:rsidR="00351896" w:rsidRPr="00351896" w:rsidTr="00351896">
        <w:trPr>
          <w:trHeight w:val="42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lastRenderedPageBreak/>
              <w:t>TRANFERENCIAS CORRIENTES</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lang w:val="es-MX" w:eastAsia="es-MX"/>
              </w:rPr>
            </w:pPr>
            <w:r w:rsidRPr="00351896">
              <w:rPr>
                <w:rFonts w:ascii="Calibri" w:eastAsia="Times New Roman" w:hAnsi="Calibri" w:cs="Calibri"/>
                <w:lang w:val="es-MX" w:eastAsia="es-MX"/>
              </w:rPr>
              <w:t> </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lang w:val="es-MX" w:eastAsia="es-MX"/>
              </w:rPr>
            </w:pPr>
            <w:r w:rsidRPr="00351896">
              <w:rPr>
                <w:rFonts w:ascii="Calibri" w:eastAsia="Times New Roman" w:hAnsi="Calibri" w:cs="Calibri"/>
                <w:lang w:val="es-MX" w:eastAsia="es-MX"/>
              </w:rPr>
              <w:t> </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 </w:t>
            </w:r>
          </w:p>
        </w:tc>
      </w:tr>
      <w:tr w:rsidR="00351896" w:rsidRPr="00351896" w:rsidTr="00351896">
        <w:trPr>
          <w:trHeight w:val="39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Transferencias al Sector Público</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7,127,649</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5,459,286</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-1,668,363</w:t>
            </w:r>
          </w:p>
        </w:tc>
      </w:tr>
      <w:tr w:rsidR="00351896" w:rsidRPr="00351896" w:rsidTr="00351896">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Transferencias Previsión y Seguridad Social</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9,919,499</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27,910,169</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17,990,670</w:t>
            </w:r>
          </w:p>
        </w:tc>
      </w:tr>
      <w:tr w:rsidR="00351896" w:rsidRPr="00351896" w:rsidTr="00351896">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Otras Transferencias</w:t>
            </w:r>
          </w:p>
        </w:tc>
        <w:tc>
          <w:tcPr>
            <w:tcW w:w="130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6,767,728</w:t>
            </w:r>
          </w:p>
        </w:tc>
        <w:tc>
          <w:tcPr>
            <w:tcW w:w="1640" w:type="dxa"/>
            <w:tcBorders>
              <w:top w:val="nil"/>
              <w:left w:val="nil"/>
              <w:bottom w:val="single" w:sz="4"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lang w:val="es-MX" w:eastAsia="es-MX"/>
              </w:rPr>
            </w:pPr>
            <w:r w:rsidRPr="00351896">
              <w:rPr>
                <w:rFonts w:ascii="Calibri" w:eastAsia="Times New Roman" w:hAnsi="Calibri" w:cs="Calibri"/>
                <w:lang w:val="es-MX" w:eastAsia="es-MX"/>
              </w:rPr>
              <w:t>7,165,224</w:t>
            </w:r>
          </w:p>
        </w:tc>
        <w:tc>
          <w:tcPr>
            <w:tcW w:w="1420" w:type="dxa"/>
            <w:tcBorders>
              <w:top w:val="nil"/>
              <w:left w:val="nil"/>
              <w:bottom w:val="single" w:sz="4"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color w:val="000000"/>
                <w:lang w:val="es-MX" w:eastAsia="es-MX"/>
              </w:rPr>
            </w:pPr>
            <w:r w:rsidRPr="00351896">
              <w:rPr>
                <w:rFonts w:ascii="Calibri" w:eastAsia="Times New Roman" w:hAnsi="Calibri" w:cs="Calibri"/>
                <w:color w:val="000000"/>
                <w:lang w:val="es-MX" w:eastAsia="es-MX"/>
              </w:rPr>
              <w:t>397,496</w:t>
            </w:r>
          </w:p>
        </w:tc>
      </w:tr>
      <w:tr w:rsidR="00351896" w:rsidRPr="00351896" w:rsidTr="00351896">
        <w:trPr>
          <w:trHeight w:val="315"/>
        </w:trPr>
        <w:tc>
          <w:tcPr>
            <w:tcW w:w="5060" w:type="dxa"/>
            <w:tcBorders>
              <w:top w:val="nil"/>
              <w:left w:val="single" w:sz="8" w:space="0" w:color="auto"/>
              <w:bottom w:val="single" w:sz="8" w:space="0" w:color="auto"/>
              <w:right w:val="single" w:sz="4" w:space="0" w:color="auto"/>
            </w:tcBorders>
            <w:shd w:val="clear" w:color="auto" w:fill="auto"/>
            <w:vAlign w:val="bottom"/>
            <w:hideMark/>
          </w:tcPr>
          <w:p w:rsidR="00351896" w:rsidRPr="00351896" w:rsidRDefault="00351896" w:rsidP="00351896">
            <w:pPr>
              <w:spacing w:after="0" w:line="240" w:lineRule="auto"/>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 </w:t>
            </w:r>
          </w:p>
        </w:tc>
        <w:tc>
          <w:tcPr>
            <w:tcW w:w="1300" w:type="dxa"/>
            <w:tcBorders>
              <w:top w:val="nil"/>
              <w:left w:val="nil"/>
              <w:bottom w:val="single" w:sz="8"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lang w:val="es-MX" w:eastAsia="es-MX"/>
              </w:rPr>
            </w:pPr>
            <w:r w:rsidRPr="00351896">
              <w:rPr>
                <w:rFonts w:ascii="Calibri" w:eastAsia="Times New Roman" w:hAnsi="Calibri" w:cs="Calibri"/>
                <w:b/>
                <w:bCs/>
                <w:lang w:val="es-MX" w:eastAsia="es-MX"/>
              </w:rPr>
              <w:t>23,814,876</w:t>
            </w:r>
          </w:p>
        </w:tc>
        <w:tc>
          <w:tcPr>
            <w:tcW w:w="1640" w:type="dxa"/>
            <w:tcBorders>
              <w:top w:val="nil"/>
              <w:left w:val="nil"/>
              <w:bottom w:val="single" w:sz="8" w:space="0" w:color="auto"/>
              <w:right w:val="single" w:sz="4"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lang w:val="es-MX" w:eastAsia="es-MX"/>
              </w:rPr>
            </w:pPr>
            <w:r w:rsidRPr="00351896">
              <w:rPr>
                <w:rFonts w:ascii="Calibri" w:eastAsia="Times New Roman" w:hAnsi="Calibri" w:cs="Calibri"/>
                <w:b/>
                <w:bCs/>
                <w:lang w:val="es-MX" w:eastAsia="es-MX"/>
              </w:rPr>
              <w:t>40,534,679</w:t>
            </w:r>
          </w:p>
        </w:tc>
        <w:tc>
          <w:tcPr>
            <w:tcW w:w="1420" w:type="dxa"/>
            <w:tcBorders>
              <w:top w:val="nil"/>
              <w:left w:val="nil"/>
              <w:bottom w:val="single" w:sz="8" w:space="0" w:color="auto"/>
              <w:right w:val="single" w:sz="8" w:space="0" w:color="auto"/>
            </w:tcBorders>
            <w:shd w:val="clear" w:color="auto" w:fill="auto"/>
            <w:noWrap/>
            <w:vAlign w:val="bottom"/>
            <w:hideMark/>
          </w:tcPr>
          <w:p w:rsidR="00351896" w:rsidRPr="00351896" w:rsidRDefault="00351896" w:rsidP="00351896">
            <w:pPr>
              <w:spacing w:after="0" w:line="240" w:lineRule="auto"/>
              <w:jc w:val="right"/>
              <w:rPr>
                <w:rFonts w:ascii="Calibri" w:eastAsia="Times New Roman" w:hAnsi="Calibri" w:cs="Calibri"/>
                <w:b/>
                <w:bCs/>
                <w:color w:val="000000"/>
                <w:lang w:val="es-MX" w:eastAsia="es-MX"/>
              </w:rPr>
            </w:pPr>
            <w:r w:rsidRPr="00351896">
              <w:rPr>
                <w:rFonts w:ascii="Calibri" w:eastAsia="Times New Roman" w:hAnsi="Calibri" w:cs="Calibri"/>
                <w:b/>
                <w:bCs/>
                <w:color w:val="000000"/>
                <w:lang w:val="es-MX" w:eastAsia="es-MX"/>
              </w:rPr>
              <w:t>16,719,803</w:t>
            </w:r>
          </w:p>
        </w:tc>
      </w:tr>
    </w:tbl>
    <w:p w:rsidR="00351896" w:rsidRDefault="00351896" w:rsidP="00874CD1">
      <w:pPr>
        <w:spacing w:after="0"/>
        <w:jc w:val="both"/>
        <w:rPr>
          <w:rFonts w:ascii="Arial" w:hAnsi="Arial" w:cs="Arial"/>
          <w:color w:val="FF0000"/>
          <w:sz w:val="24"/>
          <w:szCs w:val="24"/>
        </w:rPr>
      </w:pPr>
    </w:p>
    <w:p w:rsidR="00FC5C15" w:rsidRPr="00587825" w:rsidRDefault="00FC5C15" w:rsidP="00874CD1">
      <w:pPr>
        <w:spacing w:after="0"/>
        <w:jc w:val="both"/>
        <w:rPr>
          <w:rFonts w:ascii="Arial" w:hAnsi="Arial" w:cs="Arial"/>
          <w:sz w:val="24"/>
          <w:szCs w:val="24"/>
        </w:rPr>
      </w:pPr>
      <w:r w:rsidRPr="00587825">
        <w:rPr>
          <w:rFonts w:ascii="Arial" w:hAnsi="Arial" w:cs="Arial"/>
          <w:sz w:val="24"/>
          <w:szCs w:val="24"/>
        </w:rPr>
        <w:t>Análisis de las variaciones más representativas comparando el segundo trimestre del año (abril-mayo-junio) entre los años 2019 y 2020</w:t>
      </w:r>
    </w:p>
    <w:p w:rsidR="000937FB" w:rsidRPr="00587825" w:rsidRDefault="000937FB" w:rsidP="00874CD1">
      <w:pPr>
        <w:spacing w:after="0"/>
        <w:jc w:val="both"/>
        <w:rPr>
          <w:rFonts w:ascii="Arial" w:hAnsi="Arial" w:cs="Arial"/>
          <w:sz w:val="24"/>
          <w:szCs w:val="24"/>
        </w:rPr>
      </w:pPr>
    </w:p>
    <w:p w:rsidR="000937FB" w:rsidRDefault="000937FB" w:rsidP="00874CD1">
      <w:pPr>
        <w:spacing w:after="0"/>
        <w:jc w:val="both"/>
        <w:rPr>
          <w:rFonts w:ascii="Arial" w:hAnsi="Arial" w:cs="Arial"/>
          <w:sz w:val="24"/>
          <w:szCs w:val="24"/>
        </w:rPr>
      </w:pPr>
      <w:r w:rsidRPr="00F4296C">
        <w:rPr>
          <w:rFonts w:ascii="Arial" w:hAnsi="Arial" w:cs="Arial"/>
          <w:i/>
          <w:sz w:val="24"/>
          <w:szCs w:val="24"/>
          <w:u w:val="single"/>
        </w:rPr>
        <w:t>Servicios personales asociados a nómina</w:t>
      </w:r>
      <w:r w:rsidRPr="00587825">
        <w:rPr>
          <w:rFonts w:ascii="Arial" w:hAnsi="Arial" w:cs="Arial"/>
          <w:sz w:val="24"/>
          <w:szCs w:val="24"/>
        </w:rPr>
        <w:t xml:space="preserve">: para el año 2020 se requirió </w:t>
      </w:r>
      <w:r w:rsidR="00587825" w:rsidRPr="00587825">
        <w:rPr>
          <w:rFonts w:ascii="Arial" w:hAnsi="Arial" w:cs="Arial"/>
          <w:sz w:val="24"/>
          <w:szCs w:val="24"/>
        </w:rPr>
        <w:t xml:space="preserve">adicionar personal asistencial, dos médicos y dos enfermeras, para el pago de horas adeudadas a personal médico en el año 2019; además, en razón del COVID-19, salieron tres auxiliares de enfermería a teletrabajo de acuerdo con su condición física </w:t>
      </w:r>
      <w:proofErr w:type="gramStart"/>
      <w:r w:rsidR="00587825" w:rsidRPr="00587825">
        <w:rPr>
          <w:rFonts w:ascii="Arial" w:hAnsi="Arial" w:cs="Arial"/>
          <w:sz w:val="24"/>
          <w:szCs w:val="24"/>
        </w:rPr>
        <w:t>( más</w:t>
      </w:r>
      <w:proofErr w:type="gramEnd"/>
      <w:r w:rsidR="00587825" w:rsidRPr="00587825">
        <w:rPr>
          <w:rFonts w:ascii="Arial" w:hAnsi="Arial" w:cs="Arial"/>
          <w:sz w:val="24"/>
          <w:szCs w:val="24"/>
        </w:rPr>
        <w:t xml:space="preserve"> de 60 años con morbilidades preexistentes) lo que requiero la consecución de personal para hacer su cubrimiento.</w:t>
      </w:r>
      <w:r w:rsidR="00F4296C">
        <w:rPr>
          <w:rFonts w:ascii="Arial" w:hAnsi="Arial" w:cs="Arial"/>
          <w:sz w:val="24"/>
          <w:szCs w:val="24"/>
        </w:rPr>
        <w:t xml:space="preserve"> Se contrató una Auxiliar Administrativa como supernumeraria para el servicio de urgencias para que realizara la facturación toda vez que se extendió la prestación del servicio de urgencias a 24 horas.</w:t>
      </w:r>
    </w:p>
    <w:p w:rsidR="00F4296C" w:rsidRDefault="00F4296C" w:rsidP="00874CD1">
      <w:pPr>
        <w:spacing w:after="0"/>
        <w:jc w:val="both"/>
        <w:rPr>
          <w:rFonts w:ascii="Arial" w:hAnsi="Arial" w:cs="Arial"/>
          <w:sz w:val="24"/>
          <w:szCs w:val="24"/>
        </w:rPr>
      </w:pPr>
      <w:r>
        <w:rPr>
          <w:rFonts w:ascii="Arial" w:hAnsi="Arial" w:cs="Arial"/>
          <w:sz w:val="24"/>
          <w:szCs w:val="24"/>
        </w:rPr>
        <w:t xml:space="preserve">Se contrataron dos Auxiliares de Servicios Generales por incapacidad y </w:t>
      </w:r>
      <w:r w:rsidR="00843A3E">
        <w:rPr>
          <w:rFonts w:ascii="Arial" w:hAnsi="Arial" w:cs="Arial"/>
          <w:sz w:val="24"/>
          <w:szCs w:val="24"/>
        </w:rPr>
        <w:t xml:space="preserve">comorbilidad. </w:t>
      </w:r>
    </w:p>
    <w:p w:rsidR="00843A3E" w:rsidRDefault="00843A3E" w:rsidP="00874CD1">
      <w:pPr>
        <w:spacing w:after="0"/>
        <w:jc w:val="both"/>
        <w:rPr>
          <w:rFonts w:ascii="Arial" w:hAnsi="Arial" w:cs="Arial"/>
          <w:sz w:val="24"/>
          <w:szCs w:val="24"/>
        </w:rPr>
      </w:pPr>
      <w:r>
        <w:rPr>
          <w:rFonts w:ascii="Arial" w:hAnsi="Arial" w:cs="Arial"/>
          <w:sz w:val="24"/>
          <w:szCs w:val="24"/>
        </w:rPr>
        <w:t>Se realizó liquidación a personal asistencial (médico y enfermera)</w:t>
      </w:r>
    </w:p>
    <w:p w:rsidR="00F4296C" w:rsidRDefault="00F4296C" w:rsidP="00874CD1">
      <w:pPr>
        <w:spacing w:after="0"/>
        <w:jc w:val="both"/>
        <w:rPr>
          <w:rFonts w:ascii="Arial" w:hAnsi="Arial" w:cs="Arial"/>
          <w:color w:val="FF0000"/>
          <w:sz w:val="24"/>
          <w:szCs w:val="24"/>
        </w:rPr>
      </w:pPr>
    </w:p>
    <w:p w:rsidR="003B4659" w:rsidRDefault="003B4659" w:rsidP="003B4659">
      <w:pPr>
        <w:spacing w:after="0" w:line="240" w:lineRule="auto"/>
        <w:jc w:val="both"/>
        <w:rPr>
          <w:rFonts w:ascii="Arial" w:eastAsia="Times New Roman" w:hAnsi="Arial" w:cs="Arial"/>
          <w:color w:val="000000"/>
          <w:sz w:val="24"/>
          <w:szCs w:val="24"/>
          <w:lang w:val="es-MX" w:eastAsia="es-MX"/>
        </w:rPr>
      </w:pPr>
      <w:r w:rsidRPr="00351896">
        <w:rPr>
          <w:rFonts w:ascii="Arial" w:eastAsia="Times New Roman" w:hAnsi="Arial" w:cs="Arial"/>
          <w:i/>
          <w:color w:val="000000"/>
          <w:sz w:val="24"/>
          <w:szCs w:val="24"/>
          <w:u w:val="single"/>
          <w:lang w:val="es-MX" w:eastAsia="es-MX"/>
        </w:rPr>
        <w:t xml:space="preserve">Servicios Personales Indirectos </w:t>
      </w:r>
      <w:proofErr w:type="spellStart"/>
      <w:r w:rsidRPr="00351896">
        <w:rPr>
          <w:rFonts w:ascii="Arial" w:eastAsia="Times New Roman" w:hAnsi="Arial" w:cs="Arial"/>
          <w:i/>
          <w:color w:val="000000"/>
          <w:sz w:val="24"/>
          <w:szCs w:val="24"/>
          <w:u w:val="single"/>
          <w:lang w:val="es-MX" w:eastAsia="es-MX"/>
        </w:rPr>
        <w:t>Admon</w:t>
      </w:r>
      <w:proofErr w:type="spellEnd"/>
      <w:r>
        <w:rPr>
          <w:rFonts w:ascii="Arial" w:eastAsia="Times New Roman" w:hAnsi="Arial" w:cs="Arial"/>
          <w:i/>
          <w:color w:val="000000"/>
          <w:sz w:val="24"/>
          <w:szCs w:val="24"/>
          <w:u w:val="single"/>
          <w:lang w:val="es-MX" w:eastAsia="es-MX"/>
        </w:rPr>
        <w:t>:</w:t>
      </w:r>
      <w:r w:rsidR="00A50A71">
        <w:rPr>
          <w:rFonts w:ascii="Arial" w:eastAsia="Times New Roman" w:hAnsi="Arial" w:cs="Arial"/>
          <w:i/>
          <w:color w:val="000000"/>
          <w:sz w:val="24"/>
          <w:szCs w:val="24"/>
          <w:u w:val="single"/>
          <w:lang w:val="es-MX" w:eastAsia="es-MX"/>
        </w:rPr>
        <w:t xml:space="preserve"> </w:t>
      </w:r>
      <w:r w:rsidR="00A50A71">
        <w:rPr>
          <w:rFonts w:ascii="Arial" w:eastAsia="Times New Roman" w:hAnsi="Arial" w:cs="Arial"/>
          <w:color w:val="000000"/>
          <w:sz w:val="24"/>
          <w:szCs w:val="24"/>
          <w:lang w:val="es-MX" w:eastAsia="es-MX"/>
        </w:rPr>
        <w:t xml:space="preserve">la disminución se justifica en un contrato </w:t>
      </w:r>
      <w:r w:rsidR="00B65033">
        <w:rPr>
          <w:rFonts w:ascii="Arial" w:eastAsia="Times New Roman" w:hAnsi="Arial" w:cs="Arial"/>
          <w:color w:val="000000"/>
          <w:sz w:val="24"/>
          <w:szCs w:val="24"/>
          <w:lang w:val="es-MX" w:eastAsia="es-MX"/>
        </w:rPr>
        <w:t xml:space="preserve">de prestación de servicios </w:t>
      </w:r>
      <w:r w:rsidR="00A50A71">
        <w:rPr>
          <w:rFonts w:ascii="Arial" w:eastAsia="Times New Roman" w:hAnsi="Arial" w:cs="Arial"/>
          <w:color w:val="000000"/>
          <w:sz w:val="24"/>
          <w:szCs w:val="24"/>
          <w:lang w:val="es-MX" w:eastAsia="es-MX"/>
        </w:rPr>
        <w:t>que no continuó</w:t>
      </w:r>
      <w:r w:rsidR="00C639C0">
        <w:rPr>
          <w:rFonts w:ascii="Arial" w:eastAsia="Times New Roman" w:hAnsi="Arial" w:cs="Arial"/>
          <w:color w:val="000000"/>
          <w:sz w:val="24"/>
          <w:szCs w:val="24"/>
          <w:lang w:val="es-MX" w:eastAsia="es-MX"/>
        </w:rPr>
        <w:t>.</w:t>
      </w:r>
    </w:p>
    <w:p w:rsidR="00C639C0" w:rsidRDefault="00C639C0" w:rsidP="003B4659">
      <w:pPr>
        <w:spacing w:after="0" w:line="240" w:lineRule="auto"/>
        <w:jc w:val="both"/>
        <w:rPr>
          <w:rFonts w:ascii="Arial" w:eastAsia="Times New Roman" w:hAnsi="Arial" w:cs="Arial"/>
          <w:color w:val="000000"/>
          <w:sz w:val="24"/>
          <w:szCs w:val="24"/>
          <w:lang w:val="es-MX" w:eastAsia="es-MX"/>
        </w:rPr>
      </w:pPr>
    </w:p>
    <w:p w:rsidR="00C639C0" w:rsidRDefault="00C639C0" w:rsidP="003B4659">
      <w:pPr>
        <w:spacing w:after="0" w:line="240" w:lineRule="auto"/>
        <w:jc w:val="both"/>
        <w:rPr>
          <w:rFonts w:ascii="Arial" w:eastAsia="Times New Roman" w:hAnsi="Arial" w:cs="Arial"/>
          <w:color w:val="000000"/>
          <w:sz w:val="24"/>
          <w:szCs w:val="24"/>
          <w:lang w:val="es-MX" w:eastAsia="es-MX"/>
        </w:rPr>
      </w:pPr>
      <w:r w:rsidRPr="00351896">
        <w:rPr>
          <w:rFonts w:ascii="Arial" w:eastAsia="Times New Roman" w:hAnsi="Arial" w:cs="Arial"/>
          <w:i/>
          <w:color w:val="000000"/>
          <w:sz w:val="24"/>
          <w:szCs w:val="24"/>
          <w:u w:val="single"/>
          <w:lang w:val="es-MX" w:eastAsia="es-MX"/>
        </w:rPr>
        <w:t>Servicios Personales Indirectos  Operativo</w:t>
      </w:r>
      <w:r w:rsidRPr="00C639C0">
        <w:rPr>
          <w:rFonts w:ascii="Arial" w:eastAsia="Times New Roman" w:hAnsi="Arial" w:cs="Arial"/>
          <w:i/>
          <w:color w:val="000000"/>
          <w:sz w:val="24"/>
          <w:szCs w:val="24"/>
          <w:u w:val="single"/>
          <w:lang w:val="es-MX" w:eastAsia="es-MX"/>
        </w:rPr>
        <w:t>:</w:t>
      </w:r>
      <w:r>
        <w:rPr>
          <w:rFonts w:ascii="Arial" w:eastAsia="Times New Roman" w:hAnsi="Arial" w:cs="Arial"/>
          <w:color w:val="000000"/>
          <w:sz w:val="24"/>
          <w:szCs w:val="24"/>
          <w:lang w:val="es-MX" w:eastAsia="es-MX"/>
        </w:rPr>
        <w:t xml:space="preserve"> en razón del COVID-19, se debió suspender el servicio de salud con especialistas.</w:t>
      </w:r>
    </w:p>
    <w:p w:rsidR="00C639C0" w:rsidRDefault="00C639C0" w:rsidP="003B4659">
      <w:pPr>
        <w:spacing w:after="0" w:line="240" w:lineRule="auto"/>
        <w:jc w:val="both"/>
        <w:rPr>
          <w:rFonts w:ascii="Arial" w:eastAsia="Times New Roman" w:hAnsi="Arial" w:cs="Arial"/>
          <w:color w:val="000000"/>
          <w:sz w:val="24"/>
          <w:szCs w:val="24"/>
          <w:lang w:val="es-MX" w:eastAsia="es-MX"/>
        </w:rPr>
      </w:pPr>
    </w:p>
    <w:p w:rsidR="00C639C0" w:rsidRPr="00991A9A" w:rsidRDefault="00C639C0" w:rsidP="003B4659">
      <w:pPr>
        <w:spacing w:after="0" w:line="240" w:lineRule="auto"/>
        <w:jc w:val="both"/>
        <w:rPr>
          <w:rFonts w:ascii="Arial" w:eastAsia="Times New Roman" w:hAnsi="Arial" w:cs="Arial"/>
          <w:i/>
          <w:color w:val="000000"/>
          <w:sz w:val="24"/>
          <w:szCs w:val="24"/>
          <w:u w:val="single"/>
          <w:lang w:val="es-MX" w:eastAsia="es-MX"/>
        </w:rPr>
      </w:pPr>
      <w:r w:rsidRPr="00351896">
        <w:rPr>
          <w:rFonts w:ascii="Arial" w:eastAsia="Times New Roman" w:hAnsi="Arial" w:cs="Arial"/>
          <w:i/>
          <w:color w:val="000000"/>
          <w:sz w:val="24"/>
          <w:szCs w:val="24"/>
          <w:u w:val="single"/>
          <w:lang w:val="es-MX" w:eastAsia="es-MX"/>
        </w:rPr>
        <w:t xml:space="preserve">Adquisición de servicios </w:t>
      </w:r>
      <w:proofErr w:type="spellStart"/>
      <w:r w:rsidRPr="00351896">
        <w:rPr>
          <w:rFonts w:ascii="Arial" w:eastAsia="Times New Roman" w:hAnsi="Arial" w:cs="Arial"/>
          <w:i/>
          <w:color w:val="000000"/>
          <w:sz w:val="24"/>
          <w:szCs w:val="24"/>
          <w:u w:val="single"/>
          <w:lang w:val="es-MX" w:eastAsia="es-MX"/>
        </w:rPr>
        <w:t>Admon</w:t>
      </w:r>
      <w:proofErr w:type="spellEnd"/>
      <w:r>
        <w:rPr>
          <w:rFonts w:ascii="Calibri" w:eastAsia="Times New Roman" w:hAnsi="Calibri" w:cs="Calibri"/>
          <w:color w:val="000000"/>
          <w:lang w:val="es-MX" w:eastAsia="es-MX"/>
        </w:rPr>
        <w:t xml:space="preserve">: </w:t>
      </w:r>
      <w:r w:rsidR="00991A9A">
        <w:rPr>
          <w:rFonts w:ascii="Arial" w:eastAsia="Times New Roman" w:hAnsi="Arial" w:cs="Arial"/>
          <w:color w:val="000000"/>
          <w:sz w:val="24"/>
          <w:szCs w:val="24"/>
          <w:lang w:val="es-MX" w:eastAsia="es-MX"/>
        </w:rPr>
        <w:t>e</w:t>
      </w:r>
      <w:r w:rsidR="00991A9A" w:rsidRPr="00991A9A">
        <w:rPr>
          <w:rFonts w:ascii="Arial" w:eastAsia="Times New Roman" w:hAnsi="Arial" w:cs="Arial"/>
          <w:color w:val="000000"/>
          <w:sz w:val="24"/>
          <w:szCs w:val="24"/>
          <w:lang w:val="es-MX" w:eastAsia="es-MX"/>
        </w:rPr>
        <w:t>l comité de</w:t>
      </w:r>
      <w:r w:rsidR="00991A9A">
        <w:rPr>
          <w:rFonts w:ascii="Calibri" w:eastAsia="Times New Roman" w:hAnsi="Calibri" w:cs="Calibri"/>
          <w:color w:val="000000"/>
          <w:lang w:val="es-MX" w:eastAsia="es-MX"/>
        </w:rPr>
        <w:t xml:space="preserve"> </w:t>
      </w:r>
      <w:r w:rsidR="00991A9A" w:rsidRPr="00991A9A">
        <w:rPr>
          <w:rFonts w:ascii="Arial" w:eastAsia="Times New Roman" w:hAnsi="Arial" w:cs="Arial"/>
          <w:color w:val="000000"/>
          <w:sz w:val="24"/>
          <w:szCs w:val="24"/>
          <w:lang w:val="es-MX" w:eastAsia="es-MX"/>
        </w:rPr>
        <w:t xml:space="preserve">bienestar </w:t>
      </w:r>
      <w:r w:rsidR="00991A9A">
        <w:rPr>
          <w:rFonts w:ascii="Arial" w:eastAsia="Times New Roman" w:hAnsi="Arial" w:cs="Arial"/>
          <w:color w:val="000000"/>
          <w:sz w:val="24"/>
          <w:szCs w:val="24"/>
          <w:lang w:val="es-MX" w:eastAsia="es-MX"/>
        </w:rPr>
        <w:t>social de la institución en el año 2020, debido a la pandemia causada por el COVID-19, no ha realizado reuniones, festejos ni agasajos para el personal de la ESE</w:t>
      </w:r>
      <w:r w:rsidR="00DA07AB">
        <w:rPr>
          <w:rFonts w:ascii="Arial" w:eastAsia="Times New Roman" w:hAnsi="Arial" w:cs="Arial"/>
          <w:color w:val="000000"/>
          <w:sz w:val="24"/>
          <w:szCs w:val="24"/>
          <w:lang w:val="es-MX" w:eastAsia="es-MX"/>
        </w:rPr>
        <w:t xml:space="preserve"> Hospital Santa Isabel.</w:t>
      </w:r>
    </w:p>
    <w:p w:rsidR="003B4659" w:rsidRDefault="003B4659" w:rsidP="00874CD1">
      <w:pPr>
        <w:spacing w:after="0"/>
        <w:jc w:val="both"/>
        <w:rPr>
          <w:rFonts w:ascii="Arial" w:hAnsi="Arial" w:cs="Arial"/>
          <w:color w:val="FF0000"/>
          <w:sz w:val="24"/>
          <w:szCs w:val="24"/>
        </w:rPr>
      </w:pPr>
    </w:p>
    <w:p w:rsidR="00351896" w:rsidRPr="00C639C0" w:rsidRDefault="00C639C0" w:rsidP="00874CD1">
      <w:pPr>
        <w:spacing w:after="0"/>
        <w:jc w:val="both"/>
        <w:rPr>
          <w:rFonts w:ascii="Arial" w:eastAsia="Times New Roman" w:hAnsi="Arial" w:cs="Arial"/>
          <w:color w:val="000000"/>
          <w:sz w:val="24"/>
          <w:szCs w:val="24"/>
          <w:lang w:val="es-MX" w:eastAsia="es-MX"/>
        </w:rPr>
      </w:pPr>
      <w:r w:rsidRPr="00351896">
        <w:rPr>
          <w:rFonts w:ascii="Arial" w:eastAsia="Times New Roman" w:hAnsi="Arial" w:cs="Arial"/>
          <w:i/>
          <w:color w:val="000000"/>
          <w:sz w:val="24"/>
          <w:szCs w:val="24"/>
          <w:u w:val="single"/>
          <w:lang w:val="es-MX" w:eastAsia="es-MX"/>
        </w:rPr>
        <w:t>Impuestos y multas</w:t>
      </w:r>
      <w:r>
        <w:rPr>
          <w:rFonts w:ascii="Calibri" w:eastAsia="Times New Roman" w:hAnsi="Calibri" w:cs="Calibri"/>
          <w:color w:val="000000"/>
          <w:lang w:val="es-MX" w:eastAsia="es-MX"/>
        </w:rPr>
        <w:t xml:space="preserve">: </w:t>
      </w:r>
      <w:r>
        <w:rPr>
          <w:rFonts w:ascii="Arial" w:eastAsia="Times New Roman" w:hAnsi="Arial" w:cs="Arial"/>
          <w:color w:val="000000"/>
          <w:sz w:val="24"/>
          <w:szCs w:val="24"/>
          <w:lang w:val="es-MX" w:eastAsia="es-MX"/>
        </w:rPr>
        <w:t>la variación se explica en razón del incremento en el valor del impuesto predial por revisión y reajuste tarifario realizado por el municipio de San Pedro de los Milagros.</w:t>
      </w:r>
    </w:p>
    <w:p w:rsidR="00C639C0" w:rsidRDefault="00C639C0" w:rsidP="00874CD1">
      <w:pPr>
        <w:spacing w:after="0"/>
        <w:jc w:val="both"/>
        <w:rPr>
          <w:rFonts w:ascii="Calibri" w:eastAsia="Times New Roman" w:hAnsi="Calibri" w:cs="Calibri"/>
          <w:color w:val="000000"/>
          <w:lang w:val="es-MX" w:eastAsia="es-MX"/>
        </w:rPr>
      </w:pPr>
    </w:p>
    <w:p w:rsidR="00C639C0" w:rsidRDefault="00FB469B" w:rsidP="00874CD1">
      <w:pPr>
        <w:spacing w:after="0"/>
        <w:jc w:val="both"/>
        <w:rPr>
          <w:rFonts w:ascii="Arial" w:eastAsia="Times New Roman" w:hAnsi="Arial" w:cs="Arial"/>
          <w:color w:val="000000"/>
          <w:sz w:val="24"/>
          <w:szCs w:val="24"/>
          <w:lang w:val="es-MX" w:eastAsia="es-MX"/>
        </w:rPr>
      </w:pPr>
      <w:r w:rsidRPr="00351896">
        <w:rPr>
          <w:rFonts w:ascii="Arial" w:eastAsia="Times New Roman" w:hAnsi="Arial" w:cs="Arial"/>
          <w:i/>
          <w:color w:val="000000"/>
          <w:sz w:val="24"/>
          <w:szCs w:val="24"/>
          <w:u w:val="single"/>
          <w:lang w:val="es-MX" w:eastAsia="es-MX"/>
        </w:rPr>
        <w:t>Adquisición de Bienes Operativos</w:t>
      </w:r>
      <w:r w:rsidRPr="00FB469B">
        <w:rPr>
          <w:rFonts w:ascii="Arial" w:eastAsia="Times New Roman" w:hAnsi="Arial" w:cs="Arial"/>
          <w:color w:val="000000"/>
          <w:sz w:val="24"/>
          <w:szCs w:val="24"/>
          <w:lang w:val="es-MX" w:eastAsia="es-MX"/>
        </w:rPr>
        <w:t>: la Institución en el año 2019 realizó adquisición y reposición de equipos odontológicos.</w:t>
      </w:r>
    </w:p>
    <w:p w:rsidR="007B4F3F" w:rsidRDefault="007B4F3F" w:rsidP="00874CD1">
      <w:pPr>
        <w:spacing w:after="0"/>
        <w:jc w:val="both"/>
        <w:rPr>
          <w:rFonts w:ascii="Arial" w:eastAsia="Times New Roman" w:hAnsi="Arial" w:cs="Arial"/>
          <w:color w:val="000000"/>
          <w:sz w:val="24"/>
          <w:szCs w:val="24"/>
          <w:lang w:val="es-MX" w:eastAsia="es-MX"/>
        </w:rPr>
      </w:pPr>
    </w:p>
    <w:p w:rsidR="007B4F3F" w:rsidRDefault="007B4F3F" w:rsidP="00874CD1">
      <w:pPr>
        <w:spacing w:after="0"/>
        <w:jc w:val="both"/>
        <w:rPr>
          <w:rFonts w:ascii="Arial" w:eastAsia="Times New Roman" w:hAnsi="Arial" w:cs="Arial"/>
          <w:color w:val="000000"/>
          <w:sz w:val="24"/>
          <w:szCs w:val="24"/>
          <w:lang w:val="es-MX" w:eastAsia="es-MX"/>
        </w:rPr>
      </w:pPr>
      <w:r w:rsidRPr="00351896">
        <w:rPr>
          <w:rFonts w:ascii="Arial" w:eastAsia="Times New Roman" w:hAnsi="Arial" w:cs="Arial"/>
          <w:i/>
          <w:color w:val="000000"/>
          <w:sz w:val="24"/>
          <w:szCs w:val="24"/>
          <w:u w:val="single"/>
          <w:lang w:val="es-MX" w:eastAsia="es-MX"/>
        </w:rPr>
        <w:t>Adquisición de Servicios Operativos</w:t>
      </w:r>
      <w:r w:rsidRPr="007B4F3F">
        <w:rPr>
          <w:rFonts w:ascii="Arial" w:eastAsia="Times New Roman" w:hAnsi="Arial" w:cs="Arial"/>
          <w:color w:val="000000"/>
          <w:sz w:val="24"/>
          <w:szCs w:val="24"/>
          <w:lang w:val="es-MX" w:eastAsia="es-MX"/>
        </w:rPr>
        <w:t>: se refleja el costo de</w:t>
      </w:r>
      <w:r>
        <w:rPr>
          <w:rFonts w:ascii="Arial" w:eastAsia="Times New Roman" w:hAnsi="Arial" w:cs="Arial"/>
          <w:color w:val="000000"/>
          <w:sz w:val="24"/>
          <w:szCs w:val="24"/>
          <w:lang w:val="es-MX" w:eastAsia="es-MX"/>
        </w:rPr>
        <w:t xml:space="preserve"> </w:t>
      </w:r>
      <w:r w:rsidRPr="007B4F3F">
        <w:rPr>
          <w:rFonts w:ascii="Arial" w:eastAsia="Times New Roman" w:hAnsi="Arial" w:cs="Arial"/>
          <w:color w:val="000000"/>
          <w:sz w:val="24"/>
          <w:szCs w:val="24"/>
          <w:lang w:val="es-MX" w:eastAsia="es-MX"/>
        </w:rPr>
        <w:t>l</w:t>
      </w:r>
      <w:r>
        <w:rPr>
          <w:rFonts w:ascii="Arial" w:eastAsia="Times New Roman" w:hAnsi="Arial" w:cs="Arial"/>
          <w:color w:val="000000"/>
          <w:sz w:val="24"/>
          <w:szCs w:val="24"/>
          <w:lang w:val="es-MX" w:eastAsia="es-MX"/>
        </w:rPr>
        <w:t>os</w:t>
      </w:r>
      <w:r w:rsidRPr="007B4F3F">
        <w:rPr>
          <w:rFonts w:ascii="Arial" w:eastAsia="Times New Roman" w:hAnsi="Arial" w:cs="Arial"/>
          <w:color w:val="000000"/>
          <w:sz w:val="24"/>
          <w:szCs w:val="24"/>
          <w:lang w:val="es-MX" w:eastAsia="es-MX"/>
        </w:rPr>
        <w:t xml:space="preserve"> contrato</w:t>
      </w:r>
      <w:r>
        <w:rPr>
          <w:rFonts w:ascii="Arial" w:eastAsia="Times New Roman" w:hAnsi="Arial" w:cs="Arial"/>
          <w:color w:val="000000"/>
          <w:sz w:val="24"/>
          <w:szCs w:val="24"/>
          <w:lang w:val="es-MX" w:eastAsia="es-MX"/>
        </w:rPr>
        <w:t xml:space="preserve">s realizados en el año 2019 con la IPS Antioquia del municipio de Bello para la rendición de </w:t>
      </w:r>
      <w:r>
        <w:rPr>
          <w:rFonts w:ascii="Arial" w:eastAsia="Times New Roman" w:hAnsi="Arial" w:cs="Arial"/>
          <w:color w:val="000000"/>
          <w:sz w:val="24"/>
          <w:szCs w:val="24"/>
          <w:lang w:val="es-MX" w:eastAsia="es-MX"/>
        </w:rPr>
        <w:lastRenderedPageBreak/>
        <w:t>cuentas, campaña educativa contra el consumo de alcohol y otras sustancias psicoactivas (actividades de salud pública)</w:t>
      </w:r>
    </w:p>
    <w:p w:rsidR="00F42DBC" w:rsidRPr="007B4F3F" w:rsidRDefault="00F42DBC" w:rsidP="00874CD1">
      <w:pPr>
        <w:spacing w:after="0"/>
        <w:jc w:val="both"/>
        <w:rPr>
          <w:rFonts w:ascii="Arial" w:eastAsia="Times New Roman" w:hAnsi="Arial" w:cs="Arial"/>
          <w:color w:val="000000"/>
          <w:sz w:val="24"/>
          <w:szCs w:val="24"/>
          <w:lang w:val="es-MX" w:eastAsia="es-MX"/>
        </w:rPr>
      </w:pPr>
    </w:p>
    <w:p w:rsidR="006F67FD" w:rsidRDefault="007529FD" w:rsidP="00874CD1">
      <w:pPr>
        <w:spacing w:after="0"/>
        <w:jc w:val="both"/>
        <w:rPr>
          <w:rFonts w:ascii="Arial" w:hAnsi="Arial" w:cs="Arial"/>
          <w:color w:val="FF0000"/>
          <w:sz w:val="24"/>
          <w:szCs w:val="24"/>
        </w:rPr>
      </w:pPr>
      <w:r w:rsidRPr="007529FD">
        <w:rPr>
          <w:rFonts w:ascii="Arial" w:hAnsi="Arial" w:cs="Arial"/>
          <w:b/>
          <w:sz w:val="24"/>
          <w:szCs w:val="24"/>
        </w:rPr>
        <w:t>COMPOSICIÓN NÓMINA SEGUNDO TRIMESTRE DE 2020</w:t>
      </w:r>
    </w:p>
    <w:p w:rsidR="006F67FD" w:rsidRPr="00BC3582" w:rsidRDefault="006F67FD" w:rsidP="00874CD1">
      <w:pPr>
        <w:spacing w:after="0"/>
        <w:jc w:val="both"/>
        <w:rPr>
          <w:rFonts w:ascii="Arial" w:hAnsi="Arial" w:cs="Arial"/>
          <w:color w:val="FF0000"/>
          <w:sz w:val="24"/>
          <w:szCs w:val="24"/>
        </w:rPr>
      </w:pPr>
    </w:p>
    <w:tbl>
      <w:tblPr>
        <w:tblW w:w="8040" w:type="dxa"/>
        <w:jc w:val="center"/>
        <w:tblInd w:w="65" w:type="dxa"/>
        <w:tblCellMar>
          <w:left w:w="70" w:type="dxa"/>
          <w:right w:w="70" w:type="dxa"/>
        </w:tblCellMar>
        <w:tblLook w:val="04A0" w:firstRow="1" w:lastRow="0" w:firstColumn="1" w:lastColumn="0" w:noHBand="0" w:noVBand="1"/>
      </w:tblPr>
      <w:tblGrid>
        <w:gridCol w:w="2700"/>
        <w:gridCol w:w="1280"/>
        <w:gridCol w:w="2740"/>
        <w:gridCol w:w="1320"/>
      </w:tblGrid>
      <w:tr w:rsidR="00266F02" w:rsidRPr="00266F02" w:rsidTr="00266F02">
        <w:trPr>
          <w:trHeight w:val="435"/>
          <w:jc w:val="center"/>
        </w:trPr>
        <w:tc>
          <w:tcPr>
            <w:tcW w:w="8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NÓMINA SEGUNDO TRIMESTRE 2020 (Planta de cargos 56)</w:t>
            </w:r>
          </w:p>
        </w:tc>
      </w:tr>
      <w:tr w:rsidR="00266F02" w:rsidRPr="00266F02" w:rsidTr="00266F02">
        <w:trPr>
          <w:trHeight w:val="420"/>
          <w:jc w:val="center"/>
        </w:trPr>
        <w:tc>
          <w:tcPr>
            <w:tcW w:w="3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PERSONAL ADMINISTRATIVO</w:t>
            </w:r>
          </w:p>
        </w:tc>
        <w:tc>
          <w:tcPr>
            <w:tcW w:w="4060" w:type="dxa"/>
            <w:gridSpan w:val="2"/>
            <w:tcBorders>
              <w:top w:val="single" w:sz="4" w:space="0" w:color="auto"/>
              <w:left w:val="nil"/>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PERSONAL ASISTENCIAL</w:t>
            </w:r>
          </w:p>
        </w:tc>
      </w:tr>
      <w:tr w:rsidR="00266F02" w:rsidRPr="00266F02" w:rsidTr="00266F02">
        <w:trPr>
          <w:trHeight w:val="615"/>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NOMBRE DEL CARGO</w:t>
            </w:r>
          </w:p>
        </w:tc>
        <w:tc>
          <w:tcPr>
            <w:tcW w:w="1280" w:type="dxa"/>
            <w:tcBorders>
              <w:top w:val="nil"/>
              <w:left w:val="nil"/>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No. De cargos</w:t>
            </w:r>
          </w:p>
        </w:tc>
        <w:tc>
          <w:tcPr>
            <w:tcW w:w="2740" w:type="dxa"/>
            <w:tcBorders>
              <w:top w:val="nil"/>
              <w:left w:val="nil"/>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NOMBRE DEL CARGO</w:t>
            </w:r>
          </w:p>
        </w:tc>
        <w:tc>
          <w:tcPr>
            <w:tcW w:w="1320" w:type="dxa"/>
            <w:tcBorders>
              <w:top w:val="nil"/>
              <w:left w:val="nil"/>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No. De Cargos</w:t>
            </w:r>
          </w:p>
        </w:tc>
      </w:tr>
      <w:tr w:rsidR="00266F02" w:rsidRPr="00266F02" w:rsidTr="00266F02">
        <w:trPr>
          <w:trHeight w:val="285"/>
          <w:jc w:val="center"/>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xml:space="preserve">Gerente </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Médicos</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9</w:t>
            </w:r>
          </w:p>
        </w:tc>
      </w:tr>
      <w:tr w:rsidR="00266F02" w:rsidRPr="00266F02" w:rsidTr="00266F02">
        <w:trPr>
          <w:trHeight w:val="285"/>
          <w:jc w:val="center"/>
        </w:trPr>
        <w:tc>
          <w:tcPr>
            <w:tcW w:w="2700" w:type="dxa"/>
            <w:tcBorders>
              <w:top w:val="single" w:sz="4" w:space="0" w:color="auto"/>
              <w:left w:val="single" w:sz="4" w:space="0" w:color="auto"/>
              <w:bottom w:val="single" w:sz="4" w:space="0" w:color="auto"/>
              <w:right w:val="single" w:sz="4" w:space="0" w:color="000000"/>
            </w:tcBorders>
            <w:shd w:val="clear" w:color="auto" w:fill="auto"/>
            <w:noWrap/>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Subdirector Administrativo</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Enfermeras</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2</w:t>
            </w:r>
          </w:p>
        </w:tc>
      </w:tr>
      <w:tr w:rsidR="00266F02" w:rsidRPr="00266F02" w:rsidTr="00266F02">
        <w:trPr>
          <w:trHeight w:val="270"/>
          <w:jc w:val="center"/>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Auxiliares Administrativas</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12</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Bacteriólogas</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2</w:t>
            </w:r>
          </w:p>
        </w:tc>
      </w:tr>
      <w:tr w:rsidR="00266F02" w:rsidRPr="00266F02" w:rsidTr="00266F02">
        <w:trPr>
          <w:trHeight w:val="555"/>
          <w:jc w:val="center"/>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Profesional Universitario (Ingeniero de Sistemas)</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Odontólogos</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2</w:t>
            </w:r>
          </w:p>
        </w:tc>
      </w:tr>
      <w:tr w:rsidR="00266F02" w:rsidRPr="00266F02" w:rsidTr="00266F02">
        <w:trPr>
          <w:trHeight w:val="255"/>
          <w:jc w:val="center"/>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Operario Mantenimiento</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Auxiliares de Enfermería</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7</w:t>
            </w:r>
          </w:p>
        </w:tc>
      </w:tr>
      <w:tr w:rsidR="00266F02" w:rsidRPr="00266F02" w:rsidTr="00266F02">
        <w:trPr>
          <w:trHeight w:val="255"/>
          <w:jc w:val="center"/>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Servicios Generales</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4</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Auxiliares de Laboratorio</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r>
      <w:tr w:rsidR="00266F02" w:rsidRPr="00266F02" w:rsidTr="00266F02">
        <w:trPr>
          <w:trHeight w:val="285"/>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Supernumerarias</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3</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Auxiliares de Farmacia</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r>
      <w:tr w:rsidR="00266F02" w:rsidRPr="00266F02" w:rsidTr="00266F02">
        <w:trPr>
          <w:trHeight w:val="585"/>
          <w:jc w:val="center"/>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Pro</w:t>
            </w:r>
            <w:r w:rsidR="005B738A">
              <w:rPr>
                <w:rFonts w:ascii="Arial" w:eastAsia="Times New Roman" w:hAnsi="Arial" w:cs="Arial"/>
                <w:color w:val="000000"/>
                <w:sz w:val="20"/>
                <w:szCs w:val="20"/>
                <w:lang w:val="es-MX" w:eastAsia="es-MX"/>
              </w:rPr>
              <w:t>fesional Universitario Calidad (vacante)</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1F6FAB">
              <w:rPr>
                <w:rFonts w:ascii="Arial" w:eastAsia="Times New Roman" w:hAnsi="Arial" w:cs="Arial"/>
                <w:sz w:val="20"/>
                <w:szCs w:val="20"/>
                <w:lang w:val="es-MX" w:eastAsia="es-MX"/>
              </w:rPr>
              <w:t>1</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xml:space="preserve">Auxiliar de Vacunación </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r>
      <w:tr w:rsidR="00266F02" w:rsidRPr="00266F02" w:rsidTr="00266F02">
        <w:trPr>
          <w:trHeight w:val="345"/>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6F02" w:rsidRPr="00266F02" w:rsidRDefault="00266F02" w:rsidP="00266F02">
            <w:pPr>
              <w:spacing w:after="0" w:line="240" w:lineRule="auto"/>
              <w:jc w:val="center"/>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Higienistas Orales</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2</w:t>
            </w:r>
          </w:p>
        </w:tc>
      </w:tr>
      <w:tr w:rsidR="00266F02" w:rsidRPr="00266F02" w:rsidTr="00266F02">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6F02" w:rsidRPr="00266F02" w:rsidRDefault="00266F02" w:rsidP="00266F02">
            <w:pPr>
              <w:spacing w:after="0" w:line="240" w:lineRule="auto"/>
              <w:jc w:val="center"/>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Conductores de Ambulancia</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2</w:t>
            </w:r>
          </w:p>
        </w:tc>
      </w:tr>
      <w:tr w:rsidR="00266F02" w:rsidRPr="00266F02" w:rsidTr="00266F02">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6F02" w:rsidRPr="00266F02" w:rsidRDefault="00266F02" w:rsidP="00266F02">
            <w:pPr>
              <w:spacing w:after="0" w:line="240" w:lineRule="auto"/>
              <w:jc w:val="center"/>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xml:space="preserve">Regentes de  Farmacia </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2</w:t>
            </w:r>
          </w:p>
        </w:tc>
      </w:tr>
      <w:tr w:rsidR="00266F02" w:rsidRPr="00266F02" w:rsidTr="00266F02">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6F02" w:rsidRPr="00266F02" w:rsidRDefault="00266F02" w:rsidP="00266F02">
            <w:pPr>
              <w:spacing w:after="0" w:line="240" w:lineRule="auto"/>
              <w:jc w:val="center"/>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128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 </w:t>
            </w:r>
          </w:p>
        </w:tc>
        <w:tc>
          <w:tcPr>
            <w:tcW w:w="274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Técnico Rayos X</w:t>
            </w:r>
          </w:p>
        </w:tc>
        <w:tc>
          <w:tcPr>
            <w:tcW w:w="132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jc w:val="right"/>
              <w:rPr>
                <w:rFonts w:ascii="Arial" w:eastAsia="Times New Roman" w:hAnsi="Arial" w:cs="Arial"/>
                <w:color w:val="000000"/>
                <w:sz w:val="20"/>
                <w:szCs w:val="20"/>
                <w:lang w:val="es-MX" w:eastAsia="es-MX"/>
              </w:rPr>
            </w:pPr>
            <w:r w:rsidRPr="00266F02">
              <w:rPr>
                <w:rFonts w:ascii="Arial" w:eastAsia="Times New Roman" w:hAnsi="Arial" w:cs="Arial"/>
                <w:color w:val="000000"/>
                <w:sz w:val="20"/>
                <w:szCs w:val="20"/>
                <w:lang w:val="es-MX" w:eastAsia="es-MX"/>
              </w:rPr>
              <w:t>1</w:t>
            </w:r>
          </w:p>
        </w:tc>
      </w:tr>
      <w:tr w:rsidR="00266F02" w:rsidRPr="00266F02" w:rsidTr="00266F02">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6F02" w:rsidRPr="00266F02" w:rsidRDefault="00266F02" w:rsidP="00266F02">
            <w:pPr>
              <w:spacing w:after="0" w:line="240" w:lineRule="auto"/>
              <w:jc w:val="center"/>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Totales</w:t>
            </w:r>
          </w:p>
        </w:tc>
        <w:tc>
          <w:tcPr>
            <w:tcW w:w="1280" w:type="dxa"/>
            <w:tcBorders>
              <w:top w:val="nil"/>
              <w:left w:val="nil"/>
              <w:bottom w:val="single" w:sz="4" w:space="0" w:color="auto"/>
              <w:right w:val="single" w:sz="4" w:space="0" w:color="auto"/>
            </w:tcBorders>
            <w:shd w:val="clear" w:color="auto" w:fill="auto"/>
            <w:noWrap/>
            <w:vAlign w:val="center"/>
            <w:hideMark/>
          </w:tcPr>
          <w:p w:rsidR="00266F02" w:rsidRPr="00266F02" w:rsidRDefault="001F6FAB" w:rsidP="00266F02">
            <w:pPr>
              <w:spacing w:after="0" w:line="240" w:lineRule="auto"/>
              <w:jc w:val="right"/>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24</w:t>
            </w:r>
          </w:p>
        </w:tc>
        <w:tc>
          <w:tcPr>
            <w:tcW w:w="2740" w:type="dxa"/>
            <w:tcBorders>
              <w:top w:val="nil"/>
              <w:left w:val="nil"/>
              <w:bottom w:val="single" w:sz="4" w:space="0" w:color="auto"/>
              <w:right w:val="single" w:sz="4" w:space="0" w:color="auto"/>
            </w:tcBorders>
            <w:shd w:val="clear" w:color="auto" w:fill="auto"/>
            <w:noWrap/>
            <w:vAlign w:val="bottom"/>
            <w:hideMark/>
          </w:tcPr>
          <w:p w:rsidR="00266F02" w:rsidRPr="00266F02" w:rsidRDefault="00266F02" w:rsidP="00266F02">
            <w:pPr>
              <w:spacing w:after="0" w:line="240" w:lineRule="auto"/>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 </w:t>
            </w:r>
          </w:p>
        </w:tc>
        <w:tc>
          <w:tcPr>
            <w:tcW w:w="132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jc w:val="right"/>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32</w:t>
            </w:r>
          </w:p>
        </w:tc>
      </w:tr>
      <w:tr w:rsidR="00266F02" w:rsidRPr="00266F02" w:rsidTr="00266F02">
        <w:trPr>
          <w:trHeight w:val="330"/>
          <w:jc w:val="center"/>
        </w:trPr>
        <w:tc>
          <w:tcPr>
            <w:tcW w:w="6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66F02" w:rsidRPr="00266F02" w:rsidRDefault="00266F02" w:rsidP="00266F02">
            <w:pPr>
              <w:spacing w:after="0" w:line="240" w:lineRule="auto"/>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 xml:space="preserve">No. De Contratistas </w:t>
            </w:r>
          </w:p>
        </w:tc>
        <w:tc>
          <w:tcPr>
            <w:tcW w:w="1320" w:type="dxa"/>
            <w:tcBorders>
              <w:top w:val="nil"/>
              <w:left w:val="nil"/>
              <w:bottom w:val="single" w:sz="4" w:space="0" w:color="auto"/>
              <w:right w:val="single" w:sz="4" w:space="0" w:color="auto"/>
            </w:tcBorders>
            <w:shd w:val="clear" w:color="auto" w:fill="auto"/>
            <w:noWrap/>
            <w:vAlign w:val="center"/>
            <w:hideMark/>
          </w:tcPr>
          <w:p w:rsidR="00266F02" w:rsidRPr="00266F02" w:rsidRDefault="00266F02" w:rsidP="00266F02">
            <w:pPr>
              <w:spacing w:after="0" w:line="240" w:lineRule="auto"/>
              <w:jc w:val="right"/>
              <w:rPr>
                <w:rFonts w:ascii="Arial" w:eastAsia="Times New Roman" w:hAnsi="Arial" w:cs="Arial"/>
                <w:b/>
                <w:bCs/>
                <w:color w:val="000000"/>
                <w:sz w:val="20"/>
                <w:szCs w:val="20"/>
                <w:lang w:val="es-MX" w:eastAsia="es-MX"/>
              </w:rPr>
            </w:pPr>
            <w:r w:rsidRPr="00266F02">
              <w:rPr>
                <w:rFonts w:ascii="Arial" w:eastAsia="Times New Roman" w:hAnsi="Arial" w:cs="Arial"/>
                <w:b/>
                <w:bCs/>
                <w:color w:val="000000"/>
                <w:sz w:val="20"/>
                <w:szCs w:val="20"/>
                <w:lang w:val="es-MX" w:eastAsia="es-MX"/>
              </w:rPr>
              <w:t>25</w:t>
            </w:r>
          </w:p>
        </w:tc>
      </w:tr>
    </w:tbl>
    <w:p w:rsidR="002131C0" w:rsidRDefault="002131C0" w:rsidP="00874CD1">
      <w:pPr>
        <w:spacing w:after="0"/>
        <w:jc w:val="both"/>
        <w:rPr>
          <w:rFonts w:ascii="Arial" w:hAnsi="Arial" w:cs="Arial"/>
          <w:sz w:val="24"/>
          <w:szCs w:val="24"/>
        </w:rPr>
      </w:pPr>
    </w:p>
    <w:p w:rsidR="002131C0" w:rsidRDefault="00780582" w:rsidP="00874CD1">
      <w:pPr>
        <w:spacing w:after="0"/>
        <w:jc w:val="both"/>
        <w:rPr>
          <w:rFonts w:ascii="Arial" w:hAnsi="Arial" w:cs="Arial"/>
          <w:b/>
          <w:sz w:val="24"/>
          <w:szCs w:val="24"/>
        </w:rPr>
      </w:pPr>
      <w:r>
        <w:rPr>
          <w:rFonts w:ascii="Arial" w:hAnsi="Arial" w:cs="Arial"/>
          <w:b/>
          <w:sz w:val="24"/>
          <w:szCs w:val="24"/>
        </w:rPr>
        <w:t>ANÁLISIS GENERAL REALIZADO A LA ES</w:t>
      </w:r>
      <w:r w:rsidR="003F73E3">
        <w:rPr>
          <w:rFonts w:ascii="Arial" w:hAnsi="Arial" w:cs="Arial"/>
          <w:b/>
          <w:sz w:val="24"/>
          <w:szCs w:val="24"/>
        </w:rPr>
        <w:t>E HOSPITAL SANTA ISABEL POR EL PRIMER SEMESTRE DE 2020</w:t>
      </w:r>
    </w:p>
    <w:p w:rsidR="003F73E3" w:rsidRDefault="003F73E3" w:rsidP="00874CD1">
      <w:pPr>
        <w:spacing w:after="0"/>
        <w:jc w:val="both"/>
        <w:rPr>
          <w:rFonts w:ascii="Arial" w:hAnsi="Arial" w:cs="Arial"/>
          <w:b/>
          <w:sz w:val="24"/>
          <w:szCs w:val="24"/>
        </w:rPr>
      </w:pPr>
    </w:p>
    <w:p w:rsidR="003F73E3" w:rsidRDefault="00B107E6" w:rsidP="00874CD1">
      <w:pPr>
        <w:spacing w:after="0"/>
        <w:jc w:val="both"/>
        <w:rPr>
          <w:rFonts w:ascii="Arial" w:hAnsi="Arial" w:cs="Arial"/>
          <w:sz w:val="24"/>
          <w:szCs w:val="24"/>
        </w:rPr>
      </w:pPr>
      <w:r>
        <w:rPr>
          <w:rFonts w:ascii="Arial" w:hAnsi="Arial" w:cs="Arial"/>
          <w:sz w:val="24"/>
          <w:szCs w:val="24"/>
        </w:rPr>
        <w:t>E</w:t>
      </w:r>
      <w:r w:rsidR="004D6D87">
        <w:rPr>
          <w:rFonts w:ascii="Arial" w:hAnsi="Arial" w:cs="Arial"/>
          <w:sz w:val="24"/>
          <w:szCs w:val="24"/>
        </w:rPr>
        <w:t>n e</w:t>
      </w:r>
      <w:r>
        <w:rPr>
          <w:rFonts w:ascii="Arial" w:hAnsi="Arial" w:cs="Arial"/>
          <w:sz w:val="24"/>
          <w:szCs w:val="24"/>
        </w:rPr>
        <w:t>l context</w:t>
      </w:r>
      <w:r w:rsidRPr="00B107E6">
        <w:rPr>
          <w:rFonts w:ascii="Arial" w:hAnsi="Arial" w:cs="Arial"/>
          <w:sz w:val="24"/>
          <w:szCs w:val="24"/>
        </w:rPr>
        <w:t xml:space="preserve">o </w:t>
      </w:r>
      <w:r w:rsidR="00374C75">
        <w:rPr>
          <w:rFonts w:ascii="Arial" w:hAnsi="Arial" w:cs="Arial"/>
          <w:sz w:val="24"/>
          <w:szCs w:val="24"/>
        </w:rPr>
        <w:t xml:space="preserve">general de la ESE Hospital Santa Isabel </w:t>
      </w:r>
      <w:r w:rsidR="002D4E4D">
        <w:rPr>
          <w:rFonts w:ascii="Arial" w:hAnsi="Arial" w:cs="Arial"/>
          <w:sz w:val="24"/>
          <w:szCs w:val="24"/>
        </w:rPr>
        <w:t xml:space="preserve">de primer nivel </w:t>
      </w:r>
      <w:r w:rsidR="00374C75">
        <w:rPr>
          <w:rFonts w:ascii="Arial" w:hAnsi="Arial" w:cs="Arial"/>
          <w:sz w:val="24"/>
          <w:szCs w:val="24"/>
        </w:rPr>
        <w:t>del municipio de San Pedro de los Milagros, su entorno político y geográfico permiten que tenga un desarrollo sostenible a corto y mediano plazo, toda vez que</w:t>
      </w:r>
      <w:r w:rsidR="00810E8B">
        <w:rPr>
          <w:rFonts w:ascii="Arial" w:hAnsi="Arial" w:cs="Arial"/>
          <w:sz w:val="24"/>
          <w:szCs w:val="24"/>
        </w:rPr>
        <w:t xml:space="preserve"> cuenta con el apoyo de la administración municipal y</w:t>
      </w:r>
      <w:r w:rsidR="00374C75">
        <w:rPr>
          <w:rFonts w:ascii="Arial" w:hAnsi="Arial" w:cs="Arial"/>
          <w:sz w:val="24"/>
          <w:szCs w:val="24"/>
        </w:rPr>
        <w:t xml:space="preserve"> la población de usuarios</w:t>
      </w:r>
      <w:r w:rsidR="004D6D87">
        <w:rPr>
          <w:rFonts w:ascii="Arial" w:hAnsi="Arial" w:cs="Arial"/>
          <w:sz w:val="24"/>
          <w:szCs w:val="24"/>
        </w:rPr>
        <w:t xml:space="preserve"> de la ESE Hospital Santa Isabel, puede mantenerse y ser </w:t>
      </w:r>
      <w:r w:rsidR="00835B5E">
        <w:rPr>
          <w:rFonts w:ascii="Arial" w:hAnsi="Arial" w:cs="Arial"/>
          <w:sz w:val="24"/>
          <w:szCs w:val="24"/>
        </w:rPr>
        <w:t>susceptible</w:t>
      </w:r>
      <w:r w:rsidR="004D6D87">
        <w:rPr>
          <w:rFonts w:ascii="Arial" w:hAnsi="Arial" w:cs="Arial"/>
          <w:sz w:val="24"/>
          <w:szCs w:val="24"/>
        </w:rPr>
        <w:t xml:space="preserve"> de crecimiento con usuarios de los municipio</w:t>
      </w:r>
      <w:r w:rsidR="00810E8B">
        <w:rPr>
          <w:rFonts w:ascii="Arial" w:hAnsi="Arial" w:cs="Arial"/>
          <w:sz w:val="24"/>
          <w:szCs w:val="24"/>
        </w:rPr>
        <w:t>s</w:t>
      </w:r>
      <w:r w:rsidR="004D6D87">
        <w:rPr>
          <w:rFonts w:ascii="Arial" w:hAnsi="Arial" w:cs="Arial"/>
          <w:sz w:val="24"/>
          <w:szCs w:val="24"/>
        </w:rPr>
        <w:t xml:space="preserve"> cercanos como Belmira y </w:t>
      </w:r>
      <w:proofErr w:type="spellStart"/>
      <w:r w:rsidR="004D6D87">
        <w:rPr>
          <w:rFonts w:ascii="Arial" w:hAnsi="Arial" w:cs="Arial"/>
          <w:sz w:val="24"/>
          <w:szCs w:val="24"/>
        </w:rPr>
        <w:t>Entrerríos</w:t>
      </w:r>
      <w:proofErr w:type="spellEnd"/>
      <w:r w:rsidR="002F041E">
        <w:rPr>
          <w:rFonts w:ascii="Arial" w:hAnsi="Arial" w:cs="Arial"/>
          <w:sz w:val="24"/>
          <w:szCs w:val="24"/>
        </w:rPr>
        <w:t>,</w:t>
      </w:r>
      <w:r w:rsidR="004D6D87">
        <w:rPr>
          <w:rFonts w:ascii="Arial" w:hAnsi="Arial" w:cs="Arial"/>
          <w:sz w:val="24"/>
          <w:szCs w:val="24"/>
        </w:rPr>
        <w:t xml:space="preserve"> </w:t>
      </w:r>
      <w:r w:rsidR="005559AE">
        <w:rPr>
          <w:rFonts w:ascii="Arial" w:hAnsi="Arial" w:cs="Arial"/>
          <w:sz w:val="24"/>
          <w:szCs w:val="24"/>
        </w:rPr>
        <w:t xml:space="preserve">además, </w:t>
      </w:r>
      <w:r w:rsidR="004D6D87">
        <w:rPr>
          <w:rFonts w:ascii="Arial" w:hAnsi="Arial" w:cs="Arial"/>
          <w:sz w:val="24"/>
          <w:szCs w:val="24"/>
        </w:rPr>
        <w:t xml:space="preserve">con </w:t>
      </w:r>
      <w:r w:rsidR="005559AE">
        <w:rPr>
          <w:rFonts w:ascii="Arial" w:hAnsi="Arial" w:cs="Arial"/>
          <w:sz w:val="24"/>
          <w:szCs w:val="24"/>
        </w:rPr>
        <w:t xml:space="preserve">la prestación de </w:t>
      </w:r>
      <w:r w:rsidR="004D6D87">
        <w:rPr>
          <w:rFonts w:ascii="Arial" w:hAnsi="Arial" w:cs="Arial"/>
          <w:sz w:val="24"/>
          <w:szCs w:val="24"/>
        </w:rPr>
        <w:t xml:space="preserve">nuevos servicios de especialidades médicas </w:t>
      </w:r>
      <w:r w:rsidR="002F041E">
        <w:rPr>
          <w:rFonts w:ascii="Arial" w:hAnsi="Arial" w:cs="Arial"/>
          <w:sz w:val="24"/>
          <w:szCs w:val="24"/>
        </w:rPr>
        <w:t xml:space="preserve">tal y como </w:t>
      </w:r>
      <w:r w:rsidR="005559AE">
        <w:rPr>
          <w:rFonts w:ascii="Arial" w:hAnsi="Arial" w:cs="Arial"/>
          <w:sz w:val="24"/>
          <w:szCs w:val="24"/>
        </w:rPr>
        <w:t>se tiene previsto por la nueva administración.</w:t>
      </w:r>
    </w:p>
    <w:p w:rsidR="00BB1622" w:rsidRDefault="00BB1622" w:rsidP="00874CD1">
      <w:pPr>
        <w:spacing w:after="0"/>
        <w:jc w:val="both"/>
        <w:rPr>
          <w:rFonts w:ascii="Arial" w:hAnsi="Arial" w:cs="Arial"/>
          <w:sz w:val="24"/>
          <w:szCs w:val="24"/>
        </w:rPr>
      </w:pPr>
    </w:p>
    <w:p w:rsidR="009340A4" w:rsidRDefault="00850180" w:rsidP="00874CD1">
      <w:pPr>
        <w:spacing w:after="0"/>
        <w:jc w:val="both"/>
        <w:rPr>
          <w:rFonts w:ascii="Arial" w:hAnsi="Arial" w:cs="Arial"/>
          <w:sz w:val="24"/>
          <w:szCs w:val="24"/>
        </w:rPr>
      </w:pPr>
      <w:r w:rsidRPr="00850180">
        <w:rPr>
          <w:rFonts w:ascii="Arial" w:hAnsi="Arial" w:cs="Arial"/>
          <w:sz w:val="24"/>
          <w:szCs w:val="24"/>
        </w:rPr>
        <w:t xml:space="preserve">Al interior </w:t>
      </w:r>
      <w:r>
        <w:rPr>
          <w:rFonts w:ascii="Arial" w:hAnsi="Arial" w:cs="Arial"/>
          <w:sz w:val="24"/>
          <w:szCs w:val="24"/>
        </w:rPr>
        <w:t xml:space="preserve">de la ESE, se evidencia una carga laboral excesiva para algunos funcionarios y a pesar de haberse realizado en el año 2019 un estudio técnico contratado para esto, los resultados no fueron concluyentes. Es importante evaluar </w:t>
      </w:r>
      <w:r>
        <w:rPr>
          <w:rFonts w:ascii="Arial" w:hAnsi="Arial" w:cs="Arial"/>
          <w:sz w:val="24"/>
          <w:szCs w:val="24"/>
        </w:rPr>
        <w:lastRenderedPageBreak/>
        <w:t>los manuales de funciones para analizar posibles cambios de procedimientos y si algunas de las funciones desarrolladas por un mismo funcionario pueden ser incompatibles debido al tipo de trabajo</w:t>
      </w:r>
      <w:r w:rsidR="00616A75">
        <w:rPr>
          <w:rFonts w:ascii="Arial" w:hAnsi="Arial" w:cs="Arial"/>
          <w:sz w:val="24"/>
          <w:szCs w:val="24"/>
        </w:rPr>
        <w:t xml:space="preserve"> que </w:t>
      </w:r>
      <w:r w:rsidR="003821A9">
        <w:rPr>
          <w:rFonts w:ascii="Arial" w:hAnsi="Arial" w:cs="Arial"/>
          <w:sz w:val="24"/>
          <w:szCs w:val="24"/>
        </w:rPr>
        <w:t xml:space="preserve">realiza para </w:t>
      </w:r>
      <w:r w:rsidR="007D0BAD">
        <w:rPr>
          <w:rFonts w:ascii="Arial" w:hAnsi="Arial" w:cs="Arial"/>
          <w:sz w:val="24"/>
          <w:szCs w:val="24"/>
        </w:rPr>
        <w:t>hacer</w:t>
      </w:r>
      <w:r w:rsidR="003821A9">
        <w:rPr>
          <w:rFonts w:ascii="Arial" w:hAnsi="Arial" w:cs="Arial"/>
          <w:sz w:val="24"/>
          <w:szCs w:val="24"/>
        </w:rPr>
        <w:t xml:space="preserve"> la debida segregación de funciones</w:t>
      </w:r>
      <w:r w:rsidR="00C84A92">
        <w:rPr>
          <w:rFonts w:ascii="Arial" w:hAnsi="Arial" w:cs="Arial"/>
          <w:sz w:val="24"/>
          <w:szCs w:val="24"/>
        </w:rPr>
        <w:t xml:space="preserve"> y actualizaciones y sean aprobados por la Junta Directiva de la Institución.</w:t>
      </w:r>
    </w:p>
    <w:p w:rsidR="009B6DC1" w:rsidRDefault="009B6DC1" w:rsidP="00874CD1">
      <w:pPr>
        <w:spacing w:after="0"/>
        <w:jc w:val="both"/>
        <w:rPr>
          <w:rFonts w:ascii="Arial" w:hAnsi="Arial" w:cs="Arial"/>
          <w:sz w:val="24"/>
          <w:szCs w:val="24"/>
        </w:rPr>
      </w:pPr>
      <w:r>
        <w:rPr>
          <w:rFonts w:ascii="Arial" w:hAnsi="Arial" w:cs="Arial"/>
          <w:sz w:val="24"/>
          <w:szCs w:val="24"/>
        </w:rPr>
        <w:t xml:space="preserve">El </w:t>
      </w:r>
      <w:r w:rsidR="00C26C97">
        <w:rPr>
          <w:rFonts w:ascii="Arial" w:hAnsi="Arial" w:cs="Arial"/>
          <w:sz w:val="24"/>
          <w:szCs w:val="24"/>
        </w:rPr>
        <w:t xml:space="preserve">talento humano </w:t>
      </w:r>
      <w:r>
        <w:rPr>
          <w:rFonts w:ascii="Arial" w:hAnsi="Arial" w:cs="Arial"/>
          <w:sz w:val="24"/>
          <w:szCs w:val="24"/>
        </w:rPr>
        <w:t>que labora en la ESE está comprometido con su trabajo y cumple con los perfiles requeridos de acuerdo con la función que desempeña</w:t>
      </w:r>
      <w:r w:rsidR="00B449EB">
        <w:rPr>
          <w:rFonts w:ascii="Arial" w:hAnsi="Arial" w:cs="Arial"/>
          <w:sz w:val="24"/>
          <w:szCs w:val="24"/>
        </w:rPr>
        <w:t xml:space="preserve"> y sus títulos son verificados con la institución educativa.</w:t>
      </w:r>
    </w:p>
    <w:p w:rsidR="006E4D2C" w:rsidRDefault="006E4D2C" w:rsidP="00874CD1">
      <w:pPr>
        <w:spacing w:after="0"/>
        <w:jc w:val="both"/>
        <w:rPr>
          <w:rFonts w:ascii="Arial" w:hAnsi="Arial" w:cs="Arial"/>
          <w:sz w:val="24"/>
          <w:szCs w:val="24"/>
        </w:rPr>
      </w:pPr>
      <w:r>
        <w:rPr>
          <w:rFonts w:ascii="Arial" w:hAnsi="Arial" w:cs="Arial"/>
          <w:sz w:val="24"/>
          <w:szCs w:val="24"/>
        </w:rPr>
        <w:t xml:space="preserve">Aunque el cargo de CALIDAD está creado al interior de la ESE para Profesional Universitario, se realizó contrató de prestación de servicios </w:t>
      </w:r>
      <w:r w:rsidR="00670594">
        <w:rPr>
          <w:rFonts w:ascii="Arial" w:hAnsi="Arial" w:cs="Arial"/>
          <w:sz w:val="24"/>
          <w:szCs w:val="24"/>
        </w:rPr>
        <w:t xml:space="preserve">para la realización de las funciones inherentes al cargo, </w:t>
      </w:r>
      <w:r w:rsidR="00374020">
        <w:rPr>
          <w:rFonts w:ascii="Arial" w:hAnsi="Arial" w:cs="Arial"/>
          <w:sz w:val="24"/>
          <w:szCs w:val="24"/>
        </w:rPr>
        <w:t xml:space="preserve">con lo que </w:t>
      </w:r>
      <w:r w:rsidR="00670594">
        <w:rPr>
          <w:rFonts w:ascii="Arial" w:hAnsi="Arial" w:cs="Arial"/>
          <w:sz w:val="24"/>
          <w:szCs w:val="24"/>
        </w:rPr>
        <w:t xml:space="preserve">se espera </w:t>
      </w:r>
      <w:r w:rsidR="00374020">
        <w:rPr>
          <w:rFonts w:ascii="Arial" w:hAnsi="Arial" w:cs="Arial"/>
          <w:sz w:val="24"/>
          <w:szCs w:val="24"/>
        </w:rPr>
        <w:t xml:space="preserve">obtener mayor eficiencia y eficacia </w:t>
      </w:r>
      <w:r w:rsidR="005F0362">
        <w:rPr>
          <w:rFonts w:ascii="Arial" w:hAnsi="Arial" w:cs="Arial"/>
          <w:sz w:val="24"/>
          <w:szCs w:val="24"/>
        </w:rPr>
        <w:t>en</w:t>
      </w:r>
      <w:r w:rsidR="00374020">
        <w:rPr>
          <w:rFonts w:ascii="Arial" w:hAnsi="Arial" w:cs="Arial"/>
          <w:sz w:val="24"/>
          <w:szCs w:val="24"/>
        </w:rPr>
        <w:t xml:space="preserve"> los procesos</w:t>
      </w:r>
      <w:r w:rsidR="00FC4054">
        <w:rPr>
          <w:rFonts w:ascii="Arial" w:hAnsi="Arial" w:cs="Arial"/>
          <w:sz w:val="24"/>
          <w:szCs w:val="24"/>
        </w:rPr>
        <w:t xml:space="preserve"> de  la institución y el acompañamiento en la implementación de las obligaciones normativas contempladas en MIPG y PAMEC.</w:t>
      </w:r>
    </w:p>
    <w:p w:rsidR="00B449EB" w:rsidRDefault="00B449EB" w:rsidP="00874CD1">
      <w:pPr>
        <w:spacing w:after="0"/>
        <w:jc w:val="both"/>
        <w:rPr>
          <w:rFonts w:ascii="Arial" w:hAnsi="Arial" w:cs="Arial"/>
          <w:sz w:val="24"/>
          <w:szCs w:val="24"/>
        </w:rPr>
      </w:pPr>
    </w:p>
    <w:p w:rsidR="00277CBC" w:rsidRDefault="00277CBC" w:rsidP="00874CD1">
      <w:pPr>
        <w:spacing w:after="0"/>
        <w:jc w:val="both"/>
        <w:rPr>
          <w:rFonts w:ascii="Arial" w:hAnsi="Arial" w:cs="Arial"/>
          <w:sz w:val="24"/>
          <w:szCs w:val="24"/>
        </w:rPr>
      </w:pPr>
      <w:r>
        <w:rPr>
          <w:rFonts w:ascii="Arial" w:hAnsi="Arial" w:cs="Arial"/>
          <w:sz w:val="24"/>
          <w:szCs w:val="24"/>
        </w:rPr>
        <w:t xml:space="preserve">Respecto de la custodia y archivo de información, debe realizarse un trabajo de </w:t>
      </w:r>
      <w:r w:rsidR="00991143">
        <w:rPr>
          <w:rFonts w:ascii="Arial" w:hAnsi="Arial" w:cs="Arial"/>
          <w:sz w:val="24"/>
          <w:szCs w:val="24"/>
        </w:rPr>
        <w:t xml:space="preserve">organización  </w:t>
      </w:r>
      <w:r>
        <w:rPr>
          <w:rFonts w:ascii="Arial" w:hAnsi="Arial" w:cs="Arial"/>
          <w:sz w:val="24"/>
          <w:szCs w:val="24"/>
        </w:rPr>
        <w:t xml:space="preserve">que cumpla con las directrices normativas en materia de archivo de </w:t>
      </w:r>
      <w:r w:rsidR="00991143">
        <w:rPr>
          <w:rFonts w:ascii="Arial" w:hAnsi="Arial" w:cs="Arial"/>
          <w:sz w:val="24"/>
          <w:szCs w:val="24"/>
        </w:rPr>
        <w:t>información y documentos. Así mismo debe analizarse el archivo de historias clínicas para verificar que se tiene la información completa que permita conocer oportunamente el historial de salud de un paciente de la ESE</w:t>
      </w:r>
      <w:r w:rsidR="00515A28">
        <w:rPr>
          <w:rFonts w:ascii="Arial" w:hAnsi="Arial" w:cs="Arial"/>
          <w:sz w:val="24"/>
          <w:szCs w:val="24"/>
        </w:rPr>
        <w:t>.</w:t>
      </w:r>
    </w:p>
    <w:p w:rsidR="00515A28" w:rsidRDefault="00515A28" w:rsidP="00874CD1">
      <w:pPr>
        <w:spacing w:after="0"/>
        <w:jc w:val="both"/>
        <w:rPr>
          <w:rFonts w:ascii="Arial" w:hAnsi="Arial" w:cs="Arial"/>
          <w:sz w:val="24"/>
          <w:szCs w:val="24"/>
        </w:rPr>
      </w:pPr>
    </w:p>
    <w:p w:rsidR="00CE159E" w:rsidRPr="00850180" w:rsidRDefault="00CE159E" w:rsidP="00874CD1">
      <w:pPr>
        <w:spacing w:after="0"/>
        <w:jc w:val="both"/>
        <w:rPr>
          <w:rFonts w:ascii="Arial" w:hAnsi="Arial" w:cs="Arial"/>
          <w:sz w:val="24"/>
          <w:szCs w:val="24"/>
        </w:rPr>
      </w:pPr>
      <w:r>
        <w:rPr>
          <w:rFonts w:ascii="Arial" w:hAnsi="Arial" w:cs="Arial"/>
          <w:sz w:val="24"/>
          <w:szCs w:val="24"/>
        </w:rPr>
        <w:t xml:space="preserve">Se resalta la necesidad que tiene la institución de actualizar </w:t>
      </w:r>
      <w:r w:rsidR="001370A2">
        <w:rPr>
          <w:rFonts w:ascii="Arial" w:hAnsi="Arial" w:cs="Arial"/>
          <w:sz w:val="24"/>
          <w:szCs w:val="24"/>
        </w:rPr>
        <w:t xml:space="preserve">o adquirir un nuevo </w:t>
      </w:r>
      <w:r>
        <w:rPr>
          <w:rFonts w:ascii="Arial" w:hAnsi="Arial" w:cs="Arial"/>
          <w:sz w:val="24"/>
          <w:szCs w:val="24"/>
        </w:rPr>
        <w:t xml:space="preserve">sistema de información, software y módulos de programas </w:t>
      </w:r>
      <w:r w:rsidR="001370A2">
        <w:rPr>
          <w:rFonts w:ascii="Arial" w:hAnsi="Arial" w:cs="Arial"/>
          <w:sz w:val="24"/>
          <w:szCs w:val="24"/>
        </w:rPr>
        <w:t xml:space="preserve">confiables </w:t>
      </w:r>
      <w:r>
        <w:rPr>
          <w:rFonts w:ascii="Arial" w:hAnsi="Arial" w:cs="Arial"/>
          <w:sz w:val="24"/>
          <w:szCs w:val="24"/>
        </w:rPr>
        <w:t>que</w:t>
      </w:r>
      <w:r w:rsidR="00A730D0">
        <w:rPr>
          <w:rFonts w:ascii="Arial" w:hAnsi="Arial" w:cs="Arial"/>
          <w:sz w:val="24"/>
          <w:szCs w:val="24"/>
        </w:rPr>
        <w:t xml:space="preserve"> arrojen información confiable y veraz que además </w:t>
      </w:r>
      <w:r>
        <w:rPr>
          <w:rFonts w:ascii="Arial" w:hAnsi="Arial" w:cs="Arial"/>
          <w:sz w:val="24"/>
          <w:szCs w:val="24"/>
        </w:rPr>
        <w:t>permitan compilar, desagregar y acceder de manera fácil y oportuna a la información requerida</w:t>
      </w:r>
      <w:r w:rsidR="00DA1019">
        <w:rPr>
          <w:rFonts w:ascii="Arial" w:hAnsi="Arial" w:cs="Arial"/>
          <w:sz w:val="24"/>
          <w:szCs w:val="24"/>
        </w:rPr>
        <w:t xml:space="preserve">  </w:t>
      </w:r>
      <w:r>
        <w:rPr>
          <w:rFonts w:ascii="Arial" w:hAnsi="Arial" w:cs="Arial"/>
          <w:sz w:val="24"/>
          <w:szCs w:val="24"/>
        </w:rPr>
        <w:t>tanto en los módulos de información contable y financiera, como de la información requerida en el área asistencial</w:t>
      </w:r>
      <w:r w:rsidR="001370A2">
        <w:rPr>
          <w:rFonts w:ascii="Arial" w:hAnsi="Arial" w:cs="Arial"/>
          <w:sz w:val="24"/>
          <w:szCs w:val="24"/>
        </w:rPr>
        <w:t xml:space="preserve"> del hospital</w:t>
      </w:r>
      <w:r w:rsidR="0026312F">
        <w:rPr>
          <w:rFonts w:ascii="Arial" w:hAnsi="Arial" w:cs="Arial"/>
          <w:sz w:val="24"/>
          <w:szCs w:val="24"/>
        </w:rPr>
        <w:t xml:space="preserve">; además, es de anotar que la página web debe ser actualizada de manera que su diseño sea amigable para que los usuarios puedan acceder </w:t>
      </w:r>
      <w:r w:rsidR="008E6788">
        <w:rPr>
          <w:rFonts w:ascii="Arial" w:hAnsi="Arial" w:cs="Arial"/>
          <w:sz w:val="24"/>
          <w:szCs w:val="24"/>
        </w:rPr>
        <w:t xml:space="preserve">de manera sencilla y rápida al contenido de la información que por ley debe ser subida a la web </w:t>
      </w:r>
      <w:r w:rsidR="008C6944">
        <w:rPr>
          <w:rFonts w:ascii="Arial" w:hAnsi="Arial" w:cs="Arial"/>
          <w:sz w:val="24"/>
          <w:szCs w:val="24"/>
        </w:rPr>
        <w:t>por la ESE además de contenido educativo y de interés general.</w:t>
      </w:r>
    </w:p>
    <w:p w:rsidR="009340A4" w:rsidRPr="00850180" w:rsidRDefault="009340A4" w:rsidP="00874CD1">
      <w:pPr>
        <w:spacing w:after="0"/>
        <w:jc w:val="both"/>
        <w:rPr>
          <w:rFonts w:ascii="Arial" w:hAnsi="Arial" w:cs="Arial"/>
          <w:sz w:val="24"/>
          <w:szCs w:val="24"/>
        </w:rPr>
      </w:pPr>
    </w:p>
    <w:p w:rsidR="009340A4" w:rsidRDefault="00EE7867" w:rsidP="00874CD1">
      <w:pPr>
        <w:spacing w:after="0"/>
        <w:jc w:val="both"/>
        <w:rPr>
          <w:rFonts w:ascii="Arial" w:hAnsi="Arial" w:cs="Arial"/>
          <w:sz w:val="24"/>
          <w:szCs w:val="24"/>
        </w:rPr>
      </w:pPr>
      <w:r>
        <w:rPr>
          <w:rFonts w:ascii="Arial" w:hAnsi="Arial" w:cs="Arial"/>
          <w:sz w:val="24"/>
          <w:szCs w:val="24"/>
        </w:rPr>
        <w:t>La</w:t>
      </w:r>
      <w:r w:rsidR="00CF28A7">
        <w:rPr>
          <w:rFonts w:ascii="Arial" w:hAnsi="Arial" w:cs="Arial"/>
          <w:sz w:val="24"/>
          <w:szCs w:val="24"/>
        </w:rPr>
        <w:t>s</w:t>
      </w:r>
      <w:r>
        <w:rPr>
          <w:rFonts w:ascii="Arial" w:hAnsi="Arial" w:cs="Arial"/>
          <w:sz w:val="24"/>
          <w:szCs w:val="24"/>
        </w:rPr>
        <w:t xml:space="preserve"> tres sedes con que cuenta la ESE; Guamurú, sede CASA y sede Ovejas se encuentran en sitios estratégicos para la atención oportuna de los usuarios además de que su infraestructura física se encuentra en buen estado</w:t>
      </w:r>
      <w:r w:rsidR="00FF4CD8">
        <w:rPr>
          <w:rFonts w:ascii="Arial" w:hAnsi="Arial" w:cs="Arial"/>
          <w:sz w:val="24"/>
          <w:szCs w:val="24"/>
        </w:rPr>
        <w:t>,</w:t>
      </w:r>
      <w:r>
        <w:rPr>
          <w:rFonts w:ascii="Arial" w:hAnsi="Arial" w:cs="Arial"/>
          <w:sz w:val="24"/>
          <w:szCs w:val="24"/>
        </w:rPr>
        <w:t xml:space="preserve"> se hace un adecuado y continuo mantenimiento </w:t>
      </w:r>
      <w:r w:rsidR="00FF4CD8">
        <w:rPr>
          <w:rFonts w:ascii="Arial" w:hAnsi="Arial" w:cs="Arial"/>
          <w:sz w:val="24"/>
          <w:szCs w:val="24"/>
        </w:rPr>
        <w:t xml:space="preserve">de sus instalaciones; así también, se tiene como proyecto de la nueva administración, la ampliación y mejoras en las sedes CASA y GUAMURÚ que permitirán desarrollar nuevas propuestas de servicios asistenciales </w:t>
      </w:r>
      <w:r w:rsidR="00E93B85">
        <w:rPr>
          <w:rFonts w:ascii="Arial" w:hAnsi="Arial" w:cs="Arial"/>
          <w:sz w:val="24"/>
          <w:szCs w:val="24"/>
        </w:rPr>
        <w:t>para</w:t>
      </w:r>
      <w:r w:rsidR="00010528">
        <w:rPr>
          <w:rFonts w:ascii="Arial" w:hAnsi="Arial" w:cs="Arial"/>
          <w:sz w:val="24"/>
          <w:szCs w:val="24"/>
        </w:rPr>
        <w:t xml:space="preserve"> </w:t>
      </w:r>
      <w:r w:rsidR="00E93B85">
        <w:rPr>
          <w:rFonts w:ascii="Arial" w:hAnsi="Arial" w:cs="Arial"/>
          <w:sz w:val="24"/>
          <w:szCs w:val="24"/>
        </w:rPr>
        <w:t>ampliar y mejorar</w:t>
      </w:r>
      <w:r w:rsidR="00010528">
        <w:rPr>
          <w:rFonts w:ascii="Arial" w:hAnsi="Arial" w:cs="Arial"/>
          <w:sz w:val="24"/>
          <w:szCs w:val="24"/>
        </w:rPr>
        <w:t xml:space="preserve"> los servicios y atención en salud, objetivo y propósito fundamentales de la ESE.</w:t>
      </w:r>
    </w:p>
    <w:p w:rsidR="00010528" w:rsidRDefault="00010528" w:rsidP="00874CD1">
      <w:pPr>
        <w:spacing w:after="0"/>
        <w:jc w:val="both"/>
        <w:rPr>
          <w:rFonts w:ascii="Arial" w:hAnsi="Arial" w:cs="Arial"/>
          <w:sz w:val="24"/>
          <w:szCs w:val="24"/>
        </w:rPr>
      </w:pPr>
    </w:p>
    <w:p w:rsidR="00A50C98" w:rsidRDefault="000314FA" w:rsidP="00874CD1">
      <w:pPr>
        <w:spacing w:after="0"/>
        <w:jc w:val="both"/>
        <w:rPr>
          <w:rFonts w:ascii="Arial" w:hAnsi="Arial" w:cs="Arial"/>
          <w:sz w:val="24"/>
          <w:szCs w:val="24"/>
        </w:rPr>
      </w:pPr>
      <w:r>
        <w:rPr>
          <w:rFonts w:ascii="Arial" w:hAnsi="Arial" w:cs="Arial"/>
          <w:sz w:val="24"/>
          <w:szCs w:val="24"/>
        </w:rPr>
        <w:t>La ESE cuenta con pólizas de aseguramiento</w:t>
      </w:r>
      <w:r w:rsidR="0051341A">
        <w:rPr>
          <w:rFonts w:ascii="Arial" w:hAnsi="Arial" w:cs="Arial"/>
          <w:sz w:val="24"/>
          <w:szCs w:val="24"/>
        </w:rPr>
        <w:t xml:space="preserve"> que amparan uso de equipo diagnóstico</w:t>
      </w:r>
      <w:r w:rsidR="008F64E7">
        <w:rPr>
          <w:rFonts w:ascii="Arial" w:hAnsi="Arial" w:cs="Arial"/>
          <w:sz w:val="24"/>
          <w:szCs w:val="24"/>
        </w:rPr>
        <w:t>,</w:t>
      </w:r>
      <w:r w:rsidR="0051341A">
        <w:rPr>
          <w:rFonts w:ascii="Arial" w:hAnsi="Arial" w:cs="Arial"/>
          <w:sz w:val="24"/>
          <w:szCs w:val="24"/>
        </w:rPr>
        <w:t xml:space="preserve"> </w:t>
      </w:r>
      <w:r w:rsidR="00863B34">
        <w:rPr>
          <w:rFonts w:ascii="Arial" w:hAnsi="Arial" w:cs="Arial"/>
          <w:sz w:val="24"/>
          <w:szCs w:val="24"/>
        </w:rPr>
        <w:t>errores u omisiones profesionales</w:t>
      </w:r>
      <w:r w:rsidR="0051341A">
        <w:rPr>
          <w:rFonts w:ascii="Arial" w:hAnsi="Arial" w:cs="Arial"/>
          <w:sz w:val="24"/>
          <w:szCs w:val="24"/>
        </w:rPr>
        <w:t xml:space="preserve">, </w:t>
      </w:r>
      <w:r w:rsidR="00863B34">
        <w:rPr>
          <w:rFonts w:ascii="Arial" w:hAnsi="Arial" w:cs="Arial"/>
          <w:sz w:val="24"/>
          <w:szCs w:val="24"/>
        </w:rPr>
        <w:t xml:space="preserve">pagos, causaciones, fianzas y </w:t>
      </w:r>
      <w:r w:rsidR="00863B34">
        <w:rPr>
          <w:rFonts w:ascii="Arial" w:hAnsi="Arial" w:cs="Arial"/>
          <w:sz w:val="24"/>
          <w:szCs w:val="24"/>
        </w:rPr>
        <w:lastRenderedPageBreak/>
        <w:t xml:space="preserve">costas entre otros amparos que se encuentran vigentes hasta el 22 de septiembre de 2020, así mismo SOAT de ambulancias y aseguramiento contra accidentes y daños a terceros. </w:t>
      </w:r>
    </w:p>
    <w:p w:rsidR="00863B34" w:rsidRDefault="00863B34" w:rsidP="00874CD1">
      <w:pPr>
        <w:spacing w:after="0"/>
        <w:jc w:val="both"/>
        <w:rPr>
          <w:rFonts w:ascii="Arial" w:hAnsi="Arial" w:cs="Arial"/>
          <w:sz w:val="24"/>
          <w:szCs w:val="24"/>
        </w:rPr>
      </w:pPr>
    </w:p>
    <w:p w:rsidR="00352922" w:rsidRPr="003C5CFB" w:rsidRDefault="003C5CFB" w:rsidP="00352922">
      <w:pPr>
        <w:jc w:val="both"/>
        <w:rPr>
          <w:rFonts w:ascii="Arial" w:eastAsia="Times New Roman" w:hAnsi="Arial" w:cs="Arial"/>
          <w:sz w:val="24"/>
          <w:szCs w:val="24"/>
          <w:lang w:val="es-MX" w:eastAsia="es-MX"/>
        </w:rPr>
      </w:pPr>
      <w:r w:rsidRPr="003C5CFB">
        <w:rPr>
          <w:rFonts w:ascii="Arial" w:hAnsi="Arial" w:cs="Arial"/>
          <w:sz w:val="24"/>
          <w:szCs w:val="24"/>
        </w:rPr>
        <w:t>El t</w:t>
      </w:r>
      <w:r w:rsidR="00352922" w:rsidRPr="003C5CFB">
        <w:rPr>
          <w:rFonts w:ascii="Arial" w:hAnsi="Arial" w:cs="Arial"/>
          <w:sz w:val="24"/>
          <w:szCs w:val="24"/>
        </w:rPr>
        <w:t xml:space="preserve">otal </w:t>
      </w:r>
      <w:r w:rsidRPr="003C5CFB">
        <w:rPr>
          <w:rFonts w:ascii="Arial" w:hAnsi="Arial" w:cs="Arial"/>
          <w:sz w:val="24"/>
          <w:szCs w:val="24"/>
        </w:rPr>
        <w:t xml:space="preserve">de la </w:t>
      </w:r>
      <w:r w:rsidR="00352922" w:rsidRPr="003C5CFB">
        <w:rPr>
          <w:rFonts w:ascii="Arial" w:hAnsi="Arial" w:cs="Arial"/>
          <w:sz w:val="24"/>
          <w:szCs w:val="24"/>
        </w:rPr>
        <w:t xml:space="preserve">cartera </w:t>
      </w:r>
      <w:r w:rsidR="00E55F7B">
        <w:rPr>
          <w:rFonts w:ascii="Arial" w:hAnsi="Arial" w:cs="Arial"/>
          <w:sz w:val="24"/>
          <w:szCs w:val="24"/>
        </w:rPr>
        <w:t xml:space="preserve">reflejada en los </w:t>
      </w:r>
      <w:r w:rsidR="00B301A0">
        <w:rPr>
          <w:rFonts w:ascii="Arial" w:hAnsi="Arial" w:cs="Arial"/>
          <w:sz w:val="24"/>
          <w:szCs w:val="24"/>
        </w:rPr>
        <w:t>e</w:t>
      </w:r>
      <w:r w:rsidR="00E55F7B">
        <w:rPr>
          <w:rFonts w:ascii="Arial" w:hAnsi="Arial" w:cs="Arial"/>
          <w:sz w:val="24"/>
          <w:szCs w:val="24"/>
        </w:rPr>
        <w:t xml:space="preserve">stados </w:t>
      </w:r>
      <w:r w:rsidR="00B301A0">
        <w:rPr>
          <w:rFonts w:ascii="Arial" w:hAnsi="Arial" w:cs="Arial"/>
          <w:sz w:val="24"/>
          <w:szCs w:val="24"/>
        </w:rPr>
        <w:t>f</w:t>
      </w:r>
      <w:r w:rsidR="00E55F7B">
        <w:rPr>
          <w:rFonts w:ascii="Arial" w:hAnsi="Arial" w:cs="Arial"/>
          <w:sz w:val="24"/>
          <w:szCs w:val="24"/>
        </w:rPr>
        <w:t xml:space="preserve">inancieros a junio de 2020 (Estado de </w:t>
      </w:r>
      <w:proofErr w:type="gramStart"/>
      <w:r w:rsidR="00E55F7B">
        <w:rPr>
          <w:rFonts w:ascii="Arial" w:hAnsi="Arial" w:cs="Arial"/>
          <w:sz w:val="24"/>
          <w:szCs w:val="24"/>
        </w:rPr>
        <w:t>Resultados )</w:t>
      </w:r>
      <w:proofErr w:type="gramEnd"/>
      <w:r w:rsidR="00E55F7B">
        <w:rPr>
          <w:rFonts w:ascii="Arial" w:hAnsi="Arial" w:cs="Arial"/>
          <w:sz w:val="24"/>
          <w:szCs w:val="24"/>
        </w:rPr>
        <w:t xml:space="preserve"> </w:t>
      </w:r>
      <w:r w:rsidRPr="003C5CFB">
        <w:rPr>
          <w:rFonts w:ascii="Arial" w:hAnsi="Arial" w:cs="Arial"/>
          <w:sz w:val="24"/>
          <w:szCs w:val="24"/>
        </w:rPr>
        <w:t xml:space="preserve">es de </w:t>
      </w:r>
      <w:r w:rsidR="00352922" w:rsidRPr="003C5CFB">
        <w:rPr>
          <w:rFonts w:ascii="Arial" w:hAnsi="Arial" w:cs="Arial"/>
          <w:sz w:val="24"/>
          <w:szCs w:val="24"/>
        </w:rPr>
        <w:t>$</w:t>
      </w:r>
      <w:r w:rsidR="00352922" w:rsidRPr="003C5CFB">
        <w:rPr>
          <w:rFonts w:ascii="Arial" w:eastAsia="Times New Roman" w:hAnsi="Arial" w:cs="Arial"/>
          <w:sz w:val="24"/>
          <w:szCs w:val="24"/>
          <w:lang w:val="es-MX" w:eastAsia="es-MX"/>
        </w:rPr>
        <w:t xml:space="preserve">2,216,289,907.41 </w:t>
      </w:r>
    </w:p>
    <w:p w:rsidR="00B301A0" w:rsidRDefault="00B301A0" w:rsidP="00352922">
      <w:pPr>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El valor de la c</w:t>
      </w:r>
      <w:r w:rsidR="00352922" w:rsidRPr="003C5CFB">
        <w:rPr>
          <w:rFonts w:ascii="Arial" w:eastAsia="Times New Roman" w:hAnsi="Arial" w:cs="Arial"/>
          <w:sz w:val="24"/>
          <w:szCs w:val="24"/>
          <w:lang w:val="es-MX" w:eastAsia="es-MX"/>
        </w:rPr>
        <w:t>artera a má</w:t>
      </w:r>
      <w:r>
        <w:rPr>
          <w:rFonts w:ascii="Arial" w:eastAsia="Times New Roman" w:hAnsi="Arial" w:cs="Arial"/>
          <w:sz w:val="24"/>
          <w:szCs w:val="24"/>
          <w:lang w:val="es-MX" w:eastAsia="es-MX"/>
        </w:rPr>
        <w:t>s de 360 día</w:t>
      </w:r>
      <w:r w:rsidR="00352922" w:rsidRPr="003C5CFB">
        <w:rPr>
          <w:rFonts w:ascii="Arial" w:eastAsia="Times New Roman" w:hAnsi="Arial" w:cs="Arial"/>
          <w:sz w:val="24"/>
          <w:szCs w:val="24"/>
          <w:lang w:val="es-MX" w:eastAsia="es-MX"/>
        </w:rPr>
        <w:t>s</w:t>
      </w:r>
      <w:r>
        <w:rPr>
          <w:rFonts w:ascii="Arial" w:eastAsia="Times New Roman" w:hAnsi="Arial" w:cs="Arial"/>
          <w:sz w:val="24"/>
          <w:szCs w:val="24"/>
          <w:lang w:val="es-MX" w:eastAsia="es-MX"/>
        </w:rPr>
        <w:t xml:space="preserve"> es de</w:t>
      </w:r>
      <w:r w:rsidR="00352922" w:rsidRPr="003C5CFB">
        <w:rPr>
          <w:rFonts w:ascii="Arial" w:eastAsia="Times New Roman" w:hAnsi="Arial" w:cs="Arial"/>
          <w:sz w:val="24"/>
          <w:szCs w:val="24"/>
          <w:lang w:val="es-MX" w:eastAsia="es-MX"/>
        </w:rPr>
        <w:t>: $</w:t>
      </w:r>
      <w:r>
        <w:rPr>
          <w:rFonts w:ascii="Arial" w:eastAsia="Times New Roman" w:hAnsi="Arial" w:cs="Arial"/>
          <w:sz w:val="24"/>
          <w:szCs w:val="24"/>
          <w:lang w:val="es-MX" w:eastAsia="es-MX"/>
        </w:rPr>
        <w:t>664</w:t>
      </w:r>
      <w:proofErr w:type="gramStart"/>
      <w:r>
        <w:rPr>
          <w:rFonts w:ascii="Arial" w:eastAsia="Times New Roman" w:hAnsi="Arial" w:cs="Arial"/>
          <w:sz w:val="24"/>
          <w:szCs w:val="24"/>
          <w:lang w:val="es-MX" w:eastAsia="es-MX"/>
        </w:rPr>
        <w:t>,330,516.29</w:t>
      </w:r>
      <w:proofErr w:type="gramEnd"/>
      <w:r>
        <w:rPr>
          <w:rFonts w:ascii="Arial" w:eastAsia="Times New Roman" w:hAnsi="Arial" w:cs="Arial"/>
          <w:sz w:val="24"/>
          <w:szCs w:val="24"/>
          <w:lang w:val="es-MX" w:eastAsia="es-MX"/>
        </w:rPr>
        <w:t xml:space="preserve">, lo que equivale al 30% del total de la cartera. </w:t>
      </w:r>
    </w:p>
    <w:p w:rsidR="009A44B3" w:rsidRDefault="009A44B3" w:rsidP="00352922">
      <w:pPr>
        <w:jc w:val="both"/>
        <w:rPr>
          <w:rFonts w:ascii="Arial" w:eastAsia="Times New Roman" w:hAnsi="Arial" w:cs="Arial"/>
          <w:sz w:val="24"/>
          <w:szCs w:val="24"/>
          <w:lang w:val="es-MX" w:eastAsia="es-MX"/>
        </w:rPr>
      </w:pPr>
      <w:r>
        <w:rPr>
          <w:rFonts w:ascii="Arial" w:eastAsia="Times New Roman" w:hAnsi="Arial" w:cs="Arial"/>
          <w:sz w:val="24"/>
          <w:szCs w:val="24"/>
          <w:lang w:val="es-MX" w:eastAsia="es-MX"/>
        </w:rPr>
        <w:t>Valores debidos por d</w:t>
      </w:r>
      <w:r w:rsidR="00D13D00">
        <w:rPr>
          <w:rFonts w:ascii="Arial" w:eastAsia="Times New Roman" w:hAnsi="Arial" w:cs="Arial"/>
          <w:sz w:val="24"/>
          <w:szCs w:val="24"/>
          <w:lang w:val="es-MX" w:eastAsia="es-MX"/>
        </w:rPr>
        <w:t xml:space="preserve">eudores </w:t>
      </w:r>
      <w:r>
        <w:rPr>
          <w:rFonts w:ascii="Arial" w:eastAsia="Times New Roman" w:hAnsi="Arial" w:cs="Arial"/>
          <w:sz w:val="24"/>
          <w:szCs w:val="24"/>
          <w:lang w:val="es-MX" w:eastAsia="es-MX"/>
        </w:rPr>
        <w:t xml:space="preserve">más representativos de la cartera a más de 360 días a junio de 2020: </w:t>
      </w:r>
    </w:p>
    <w:p w:rsidR="00352922" w:rsidRPr="003C5CFB" w:rsidRDefault="00352922" w:rsidP="00352922">
      <w:pPr>
        <w:jc w:val="both"/>
        <w:rPr>
          <w:rFonts w:ascii="Arial" w:eastAsia="Times New Roman" w:hAnsi="Arial" w:cs="Arial"/>
          <w:sz w:val="24"/>
          <w:szCs w:val="24"/>
          <w:lang w:val="es-MX" w:eastAsia="es-MX"/>
        </w:rPr>
      </w:pPr>
      <w:r w:rsidRPr="003C5CFB">
        <w:rPr>
          <w:rFonts w:ascii="Arial" w:eastAsia="Times New Roman" w:hAnsi="Arial" w:cs="Arial"/>
          <w:sz w:val="24"/>
          <w:szCs w:val="24"/>
          <w:lang w:val="es-MX" w:eastAsia="es-MX"/>
        </w:rPr>
        <w:t>SAVIA SALUD $206.705.695</w:t>
      </w:r>
    </w:p>
    <w:p w:rsidR="00352922" w:rsidRPr="003C5CFB" w:rsidRDefault="00352922" w:rsidP="00352922">
      <w:pPr>
        <w:jc w:val="both"/>
        <w:rPr>
          <w:rFonts w:ascii="Arial" w:eastAsia="Times New Roman" w:hAnsi="Arial" w:cs="Arial"/>
          <w:sz w:val="24"/>
          <w:szCs w:val="24"/>
          <w:lang w:val="es-MX" w:eastAsia="es-MX"/>
        </w:rPr>
      </w:pPr>
      <w:r w:rsidRPr="003C5CFB">
        <w:rPr>
          <w:rFonts w:ascii="Arial" w:eastAsia="Times New Roman" w:hAnsi="Arial" w:cs="Arial"/>
          <w:sz w:val="24"/>
          <w:szCs w:val="24"/>
          <w:lang w:val="es-MX" w:eastAsia="es-MX"/>
        </w:rPr>
        <w:t>NUEVA EPS: 39.493.771</w:t>
      </w:r>
    </w:p>
    <w:p w:rsidR="00352922" w:rsidRPr="003C5CFB" w:rsidRDefault="00352922" w:rsidP="00352922">
      <w:pPr>
        <w:jc w:val="both"/>
        <w:rPr>
          <w:rFonts w:ascii="Arial" w:eastAsia="Times New Roman" w:hAnsi="Arial" w:cs="Arial"/>
          <w:sz w:val="24"/>
          <w:szCs w:val="24"/>
          <w:lang w:val="es-MX" w:eastAsia="es-MX"/>
        </w:rPr>
      </w:pPr>
      <w:r w:rsidRPr="003C5CFB">
        <w:rPr>
          <w:rFonts w:ascii="Arial" w:eastAsia="Times New Roman" w:hAnsi="Arial" w:cs="Arial"/>
          <w:sz w:val="24"/>
          <w:szCs w:val="24"/>
          <w:lang w:val="es-MX" w:eastAsia="es-MX"/>
        </w:rPr>
        <w:t>ADRES: $23.633.175</w:t>
      </w:r>
    </w:p>
    <w:p w:rsidR="00352922" w:rsidRPr="003C5CFB" w:rsidRDefault="00352922" w:rsidP="00352922">
      <w:pPr>
        <w:jc w:val="both"/>
        <w:rPr>
          <w:rFonts w:ascii="Arial" w:eastAsia="Times New Roman" w:hAnsi="Arial" w:cs="Arial"/>
          <w:sz w:val="24"/>
          <w:szCs w:val="24"/>
          <w:lang w:val="es-MX" w:eastAsia="es-MX"/>
        </w:rPr>
      </w:pPr>
      <w:r w:rsidRPr="003C5CFB">
        <w:rPr>
          <w:rFonts w:ascii="Arial" w:eastAsia="Times New Roman" w:hAnsi="Arial" w:cs="Arial"/>
          <w:sz w:val="24"/>
          <w:szCs w:val="24"/>
          <w:lang w:val="es-MX" w:eastAsia="es-MX"/>
        </w:rPr>
        <w:t>FOSYGA: 23.367.239</w:t>
      </w:r>
    </w:p>
    <w:p w:rsidR="00352922" w:rsidRDefault="00352922" w:rsidP="00352922">
      <w:pPr>
        <w:jc w:val="both"/>
        <w:rPr>
          <w:rFonts w:ascii="Arial" w:eastAsia="Times New Roman" w:hAnsi="Arial" w:cs="Arial"/>
          <w:sz w:val="24"/>
          <w:szCs w:val="24"/>
          <w:lang w:val="es-MX" w:eastAsia="es-MX"/>
        </w:rPr>
      </w:pPr>
      <w:proofErr w:type="gramStart"/>
      <w:r w:rsidRPr="003C5CFB">
        <w:rPr>
          <w:rFonts w:ascii="Arial" w:eastAsia="Times New Roman" w:hAnsi="Arial" w:cs="Arial"/>
          <w:sz w:val="24"/>
          <w:szCs w:val="24"/>
          <w:lang w:val="es-MX" w:eastAsia="es-MX"/>
        </w:rPr>
        <w:t>COOMEVA :</w:t>
      </w:r>
      <w:proofErr w:type="gramEnd"/>
      <w:r w:rsidRPr="003C5CFB">
        <w:rPr>
          <w:rFonts w:ascii="Arial" w:eastAsia="Times New Roman" w:hAnsi="Arial" w:cs="Arial"/>
          <w:sz w:val="24"/>
          <w:szCs w:val="24"/>
          <w:lang w:val="es-MX" w:eastAsia="es-MX"/>
        </w:rPr>
        <w:t xml:space="preserve"> $81. 175.553</w:t>
      </w:r>
    </w:p>
    <w:p w:rsidR="00CD6ADD" w:rsidRDefault="00CD6ADD" w:rsidP="00CD6ADD">
      <w:pPr>
        <w:jc w:val="both"/>
        <w:rPr>
          <w:rFonts w:ascii="Arial" w:eastAsia="Times New Roman" w:hAnsi="Arial" w:cs="Arial"/>
          <w:color w:val="000000"/>
          <w:sz w:val="24"/>
          <w:szCs w:val="24"/>
          <w:lang w:val="es-MX" w:eastAsia="es-MX"/>
        </w:rPr>
      </w:pPr>
      <w:r>
        <w:rPr>
          <w:rFonts w:ascii="Arial" w:eastAsia="Times New Roman" w:hAnsi="Arial" w:cs="Arial"/>
          <w:sz w:val="24"/>
          <w:szCs w:val="24"/>
          <w:lang w:val="es-MX" w:eastAsia="es-MX"/>
        </w:rPr>
        <w:t>ASEGURADORA SOLIDARIA DE COLOMBIA</w:t>
      </w:r>
      <w:r w:rsidRPr="00CD6ADD">
        <w:rPr>
          <w:rFonts w:ascii="Arial" w:eastAsia="Times New Roman" w:hAnsi="Arial" w:cs="Arial"/>
          <w:sz w:val="24"/>
          <w:szCs w:val="24"/>
          <w:lang w:val="es-MX" w:eastAsia="es-MX"/>
        </w:rPr>
        <w:t xml:space="preserve">: </w:t>
      </w:r>
      <w:r w:rsidRPr="00CD6ADD">
        <w:rPr>
          <w:rFonts w:ascii="Arial" w:eastAsia="Times New Roman" w:hAnsi="Arial" w:cs="Arial"/>
          <w:color w:val="000000"/>
          <w:sz w:val="24"/>
          <w:szCs w:val="24"/>
          <w:lang w:val="es-MX" w:eastAsia="es-MX"/>
        </w:rPr>
        <w:t>7</w:t>
      </w:r>
      <w:proofErr w:type="gramStart"/>
      <w:r w:rsidRPr="00CD6ADD">
        <w:rPr>
          <w:rFonts w:ascii="Arial" w:eastAsia="Times New Roman" w:hAnsi="Arial" w:cs="Arial"/>
          <w:color w:val="000000"/>
          <w:sz w:val="24"/>
          <w:szCs w:val="24"/>
          <w:lang w:val="es-MX" w:eastAsia="es-MX"/>
        </w:rPr>
        <w:t>,001,136.00</w:t>
      </w:r>
      <w:proofErr w:type="gramEnd"/>
      <w:r w:rsidRPr="00CD6ADD">
        <w:rPr>
          <w:rFonts w:ascii="Arial" w:eastAsia="Times New Roman" w:hAnsi="Arial" w:cs="Arial"/>
          <w:color w:val="000000"/>
          <w:sz w:val="24"/>
          <w:szCs w:val="24"/>
          <w:lang w:val="es-MX" w:eastAsia="es-MX"/>
        </w:rPr>
        <w:t xml:space="preserve"> </w:t>
      </w:r>
    </w:p>
    <w:p w:rsidR="00146A2E" w:rsidRDefault="001C609E" w:rsidP="00146A2E">
      <w:pPr>
        <w:jc w:val="both"/>
        <w:rPr>
          <w:rFonts w:ascii="Arial" w:eastAsia="Times New Roman" w:hAnsi="Arial" w:cs="Arial"/>
          <w:color w:val="000000"/>
          <w:sz w:val="24"/>
          <w:szCs w:val="24"/>
          <w:lang w:val="es-MX" w:eastAsia="es-MX"/>
        </w:rPr>
      </w:pPr>
      <w:r w:rsidRPr="001C609E">
        <w:rPr>
          <w:rFonts w:ascii="Arial" w:eastAsia="Times New Roman" w:hAnsi="Arial" w:cs="Arial"/>
          <w:color w:val="000000"/>
          <w:sz w:val="24"/>
          <w:szCs w:val="24"/>
          <w:lang w:val="es-MX" w:eastAsia="es-MX"/>
        </w:rPr>
        <w:t>CAFESALUD EPS</w:t>
      </w:r>
      <w:r>
        <w:rPr>
          <w:rFonts w:ascii="Arial" w:eastAsia="Times New Roman" w:hAnsi="Arial" w:cs="Arial"/>
          <w:color w:val="000000"/>
          <w:sz w:val="24"/>
          <w:szCs w:val="24"/>
          <w:lang w:val="es-MX" w:eastAsia="es-MX"/>
        </w:rPr>
        <w:t xml:space="preserve">: </w:t>
      </w:r>
      <w:r w:rsidR="00146A2E" w:rsidRPr="00146A2E">
        <w:rPr>
          <w:rFonts w:ascii="Arial" w:eastAsia="Times New Roman" w:hAnsi="Arial" w:cs="Arial"/>
          <w:color w:val="000000"/>
          <w:sz w:val="24"/>
          <w:szCs w:val="24"/>
          <w:lang w:val="es-MX" w:eastAsia="es-MX"/>
        </w:rPr>
        <w:t>22</w:t>
      </w:r>
      <w:proofErr w:type="gramStart"/>
      <w:r w:rsidR="00146A2E" w:rsidRPr="00146A2E">
        <w:rPr>
          <w:rFonts w:ascii="Arial" w:eastAsia="Times New Roman" w:hAnsi="Arial" w:cs="Arial"/>
          <w:color w:val="000000"/>
          <w:sz w:val="24"/>
          <w:szCs w:val="24"/>
          <w:lang w:val="es-MX" w:eastAsia="es-MX"/>
        </w:rPr>
        <w:t>,527,133.00</w:t>
      </w:r>
      <w:proofErr w:type="gramEnd"/>
      <w:r w:rsidR="00146A2E" w:rsidRPr="00146A2E">
        <w:rPr>
          <w:rFonts w:ascii="Arial" w:eastAsia="Times New Roman" w:hAnsi="Arial" w:cs="Arial"/>
          <w:color w:val="000000"/>
          <w:sz w:val="24"/>
          <w:szCs w:val="24"/>
          <w:lang w:val="es-MX" w:eastAsia="es-MX"/>
        </w:rPr>
        <w:t xml:space="preserve"> </w:t>
      </w:r>
    </w:p>
    <w:p w:rsidR="00BD45B8" w:rsidRPr="00242845" w:rsidRDefault="00BD45B8" w:rsidP="00BD45B8">
      <w:pPr>
        <w:jc w:val="both"/>
        <w:rPr>
          <w:rFonts w:ascii="Arial" w:eastAsia="Times New Roman" w:hAnsi="Arial" w:cs="Arial"/>
          <w:color w:val="000000"/>
          <w:sz w:val="24"/>
          <w:szCs w:val="24"/>
          <w:lang w:val="es-MX" w:eastAsia="es-MX"/>
        </w:rPr>
      </w:pPr>
      <w:r w:rsidRPr="00BD45B8">
        <w:rPr>
          <w:rFonts w:ascii="Arial" w:eastAsia="Times New Roman" w:hAnsi="Arial" w:cs="Arial"/>
          <w:color w:val="000000"/>
          <w:sz w:val="24"/>
          <w:szCs w:val="24"/>
          <w:lang w:val="es-MX" w:eastAsia="es-MX"/>
        </w:rPr>
        <w:t>FUNDACION MEDICO PREVENTIVA</w:t>
      </w:r>
      <w:r w:rsidRPr="00242845">
        <w:rPr>
          <w:rFonts w:ascii="Arial" w:eastAsia="Times New Roman" w:hAnsi="Arial" w:cs="Arial"/>
          <w:color w:val="000000"/>
          <w:sz w:val="24"/>
          <w:szCs w:val="24"/>
          <w:lang w:val="es-MX" w:eastAsia="es-MX"/>
        </w:rPr>
        <w:t>: 86</w:t>
      </w:r>
      <w:proofErr w:type="gramStart"/>
      <w:r w:rsidRPr="00242845">
        <w:rPr>
          <w:rFonts w:ascii="Arial" w:eastAsia="Times New Roman" w:hAnsi="Arial" w:cs="Arial"/>
          <w:color w:val="000000"/>
          <w:sz w:val="24"/>
          <w:szCs w:val="24"/>
          <w:lang w:val="es-MX" w:eastAsia="es-MX"/>
        </w:rPr>
        <w:t>,343,683.00</w:t>
      </w:r>
      <w:proofErr w:type="gramEnd"/>
      <w:r w:rsidRPr="00242845">
        <w:rPr>
          <w:rFonts w:ascii="Arial" w:eastAsia="Times New Roman" w:hAnsi="Arial" w:cs="Arial"/>
          <w:color w:val="000000"/>
          <w:sz w:val="24"/>
          <w:szCs w:val="24"/>
          <w:lang w:val="es-MX" w:eastAsia="es-MX"/>
        </w:rPr>
        <w:t xml:space="preserve"> </w:t>
      </w:r>
    </w:p>
    <w:p w:rsidR="001350F0" w:rsidRPr="00242845" w:rsidRDefault="001350F0" w:rsidP="001350F0">
      <w:pPr>
        <w:jc w:val="both"/>
        <w:rPr>
          <w:rFonts w:ascii="Arial" w:eastAsia="Times New Roman" w:hAnsi="Arial" w:cs="Arial"/>
          <w:color w:val="000000"/>
          <w:sz w:val="24"/>
          <w:szCs w:val="24"/>
          <w:lang w:val="es-MX" w:eastAsia="es-MX"/>
        </w:rPr>
      </w:pPr>
      <w:r w:rsidRPr="001350F0">
        <w:rPr>
          <w:rFonts w:ascii="Arial" w:eastAsia="Times New Roman" w:hAnsi="Arial" w:cs="Arial"/>
          <w:color w:val="000000"/>
          <w:sz w:val="24"/>
          <w:szCs w:val="24"/>
          <w:lang w:val="es-MX" w:eastAsia="es-MX"/>
        </w:rPr>
        <w:t>MEDIMAS EPS S.A.S</w:t>
      </w:r>
      <w:r w:rsidRPr="00242845">
        <w:rPr>
          <w:rFonts w:ascii="Arial" w:eastAsia="Times New Roman" w:hAnsi="Arial" w:cs="Arial"/>
          <w:color w:val="000000"/>
          <w:sz w:val="24"/>
          <w:szCs w:val="24"/>
          <w:lang w:val="es-MX" w:eastAsia="es-MX"/>
        </w:rPr>
        <w:t>: 8</w:t>
      </w:r>
      <w:proofErr w:type="gramStart"/>
      <w:r w:rsidRPr="00242845">
        <w:rPr>
          <w:rFonts w:ascii="Arial" w:eastAsia="Times New Roman" w:hAnsi="Arial" w:cs="Arial"/>
          <w:color w:val="000000"/>
          <w:sz w:val="24"/>
          <w:szCs w:val="24"/>
          <w:lang w:val="es-MX" w:eastAsia="es-MX"/>
        </w:rPr>
        <w:t>,873,531.00</w:t>
      </w:r>
      <w:proofErr w:type="gramEnd"/>
      <w:r w:rsidRPr="00242845">
        <w:rPr>
          <w:rFonts w:ascii="Arial" w:eastAsia="Times New Roman" w:hAnsi="Arial" w:cs="Arial"/>
          <w:color w:val="000000"/>
          <w:sz w:val="24"/>
          <w:szCs w:val="24"/>
          <w:lang w:val="es-MX" w:eastAsia="es-MX"/>
        </w:rPr>
        <w:t xml:space="preserve"> </w:t>
      </w:r>
    </w:p>
    <w:p w:rsidR="00E91FDB" w:rsidRPr="00242845" w:rsidRDefault="00E91FDB" w:rsidP="00E91FDB">
      <w:pPr>
        <w:jc w:val="both"/>
        <w:rPr>
          <w:rFonts w:ascii="Arial" w:eastAsia="Times New Roman" w:hAnsi="Arial" w:cs="Arial"/>
          <w:color w:val="000000"/>
          <w:sz w:val="24"/>
          <w:szCs w:val="24"/>
          <w:lang w:val="es-MX" w:eastAsia="es-MX"/>
        </w:rPr>
      </w:pPr>
      <w:r w:rsidRPr="00E91FDB">
        <w:rPr>
          <w:rFonts w:ascii="Arial" w:eastAsia="Times New Roman" w:hAnsi="Arial" w:cs="Arial"/>
          <w:color w:val="000000"/>
          <w:sz w:val="24"/>
          <w:szCs w:val="24"/>
          <w:lang w:val="es-MX" w:eastAsia="es-MX"/>
        </w:rPr>
        <w:t>MUNDIAL DE SEGUROS</w:t>
      </w:r>
      <w:r w:rsidRPr="00242845">
        <w:rPr>
          <w:rFonts w:ascii="Arial" w:eastAsia="Times New Roman" w:hAnsi="Arial" w:cs="Arial"/>
          <w:color w:val="000000"/>
          <w:sz w:val="24"/>
          <w:szCs w:val="24"/>
          <w:lang w:val="es-MX" w:eastAsia="es-MX"/>
        </w:rPr>
        <w:t>: 9</w:t>
      </w:r>
      <w:proofErr w:type="gramStart"/>
      <w:r w:rsidRPr="00242845">
        <w:rPr>
          <w:rFonts w:ascii="Arial" w:eastAsia="Times New Roman" w:hAnsi="Arial" w:cs="Arial"/>
          <w:color w:val="000000"/>
          <w:sz w:val="24"/>
          <w:szCs w:val="24"/>
          <w:lang w:val="es-MX" w:eastAsia="es-MX"/>
        </w:rPr>
        <w:t>,497,236.00</w:t>
      </w:r>
      <w:proofErr w:type="gramEnd"/>
      <w:r w:rsidRPr="00242845">
        <w:rPr>
          <w:rFonts w:ascii="Arial" w:eastAsia="Times New Roman" w:hAnsi="Arial" w:cs="Arial"/>
          <w:color w:val="000000"/>
          <w:sz w:val="24"/>
          <w:szCs w:val="24"/>
          <w:lang w:val="es-MX" w:eastAsia="es-MX"/>
        </w:rPr>
        <w:t xml:space="preserve"> </w:t>
      </w:r>
    </w:p>
    <w:p w:rsidR="00242845" w:rsidRDefault="00242845" w:rsidP="00242845">
      <w:pPr>
        <w:spacing w:after="0" w:line="240" w:lineRule="auto"/>
        <w:jc w:val="both"/>
        <w:rPr>
          <w:rFonts w:ascii="Arial" w:eastAsia="Times New Roman" w:hAnsi="Arial" w:cs="Arial"/>
          <w:color w:val="000000"/>
          <w:sz w:val="24"/>
          <w:szCs w:val="24"/>
          <w:lang w:val="es-MX" w:eastAsia="es-MX"/>
        </w:rPr>
      </w:pPr>
      <w:r w:rsidRPr="00242845">
        <w:rPr>
          <w:rFonts w:ascii="Arial" w:eastAsia="Times New Roman" w:hAnsi="Arial" w:cs="Arial"/>
          <w:color w:val="000000"/>
          <w:sz w:val="24"/>
          <w:szCs w:val="24"/>
          <w:lang w:val="es-MX" w:eastAsia="es-MX"/>
        </w:rPr>
        <w:t>POSITIVA COMPAÑIA DE SEGUROS SA: 5</w:t>
      </w:r>
      <w:proofErr w:type="gramStart"/>
      <w:r w:rsidRPr="00242845">
        <w:rPr>
          <w:rFonts w:ascii="Arial" w:eastAsia="Times New Roman" w:hAnsi="Arial" w:cs="Arial"/>
          <w:color w:val="000000"/>
          <w:sz w:val="24"/>
          <w:szCs w:val="24"/>
          <w:lang w:val="es-MX" w:eastAsia="es-MX"/>
        </w:rPr>
        <w:t>,586,925.00</w:t>
      </w:r>
      <w:proofErr w:type="gramEnd"/>
      <w:r w:rsidRPr="00242845">
        <w:rPr>
          <w:rFonts w:ascii="Arial" w:eastAsia="Times New Roman" w:hAnsi="Arial" w:cs="Arial"/>
          <w:color w:val="000000"/>
          <w:sz w:val="24"/>
          <w:szCs w:val="24"/>
          <w:lang w:val="es-MX" w:eastAsia="es-MX"/>
        </w:rPr>
        <w:t xml:space="preserve"> </w:t>
      </w:r>
    </w:p>
    <w:p w:rsidR="00BF2356" w:rsidRDefault="00BF2356" w:rsidP="00242845">
      <w:pPr>
        <w:spacing w:after="0" w:line="240" w:lineRule="auto"/>
        <w:jc w:val="both"/>
        <w:rPr>
          <w:rFonts w:ascii="Arial" w:eastAsia="Times New Roman" w:hAnsi="Arial" w:cs="Arial"/>
          <w:color w:val="000000"/>
          <w:sz w:val="24"/>
          <w:szCs w:val="24"/>
          <w:lang w:val="es-MX" w:eastAsia="es-MX"/>
        </w:rPr>
      </w:pPr>
    </w:p>
    <w:p w:rsidR="00BF2356" w:rsidRDefault="00BF2356" w:rsidP="00BF2356">
      <w:pPr>
        <w:jc w:val="both"/>
        <w:rPr>
          <w:rFonts w:ascii="Arial" w:eastAsia="Times New Roman" w:hAnsi="Arial" w:cs="Arial"/>
          <w:color w:val="000000"/>
          <w:sz w:val="24"/>
          <w:szCs w:val="24"/>
          <w:lang w:val="es-MX" w:eastAsia="es-MX"/>
        </w:rPr>
      </w:pPr>
      <w:r w:rsidRPr="00BF2356">
        <w:rPr>
          <w:rFonts w:ascii="Arial" w:eastAsia="Times New Roman" w:hAnsi="Arial" w:cs="Arial"/>
          <w:color w:val="000000"/>
          <w:sz w:val="24"/>
          <w:szCs w:val="24"/>
          <w:lang w:val="es-MX" w:eastAsia="es-MX"/>
        </w:rPr>
        <w:t>PROSALCO: 8</w:t>
      </w:r>
      <w:proofErr w:type="gramStart"/>
      <w:r w:rsidRPr="00BF2356">
        <w:rPr>
          <w:rFonts w:ascii="Arial" w:eastAsia="Times New Roman" w:hAnsi="Arial" w:cs="Arial"/>
          <w:color w:val="000000"/>
          <w:sz w:val="24"/>
          <w:szCs w:val="24"/>
          <w:lang w:val="es-MX" w:eastAsia="es-MX"/>
        </w:rPr>
        <w:t>,915,224.00</w:t>
      </w:r>
      <w:proofErr w:type="gramEnd"/>
      <w:r w:rsidRPr="00BF2356">
        <w:rPr>
          <w:rFonts w:ascii="Arial" w:eastAsia="Times New Roman" w:hAnsi="Arial" w:cs="Arial"/>
          <w:color w:val="000000"/>
          <w:sz w:val="24"/>
          <w:szCs w:val="24"/>
          <w:lang w:val="es-MX" w:eastAsia="es-MX"/>
        </w:rPr>
        <w:t xml:space="preserve"> </w:t>
      </w:r>
    </w:p>
    <w:p w:rsidR="00414EB8" w:rsidRPr="00EA1946" w:rsidRDefault="00414EB8" w:rsidP="00414EB8">
      <w:pPr>
        <w:jc w:val="both"/>
        <w:rPr>
          <w:rFonts w:ascii="Arial" w:eastAsia="Times New Roman" w:hAnsi="Arial" w:cs="Arial"/>
          <w:color w:val="000000"/>
          <w:sz w:val="24"/>
          <w:szCs w:val="24"/>
          <w:lang w:val="es-MX" w:eastAsia="es-MX"/>
        </w:rPr>
      </w:pPr>
      <w:r w:rsidRPr="00414EB8">
        <w:rPr>
          <w:rFonts w:ascii="Arial" w:eastAsia="Times New Roman" w:hAnsi="Arial" w:cs="Arial"/>
          <w:color w:val="000000"/>
          <w:sz w:val="24"/>
          <w:szCs w:val="24"/>
          <w:lang w:val="es-MX" w:eastAsia="es-MX"/>
        </w:rPr>
        <w:t>QBE CENTRAL DE SEGUROS</w:t>
      </w:r>
      <w:r w:rsidRPr="00EA1946">
        <w:rPr>
          <w:rFonts w:ascii="Arial" w:eastAsia="Times New Roman" w:hAnsi="Arial" w:cs="Arial"/>
          <w:color w:val="000000"/>
          <w:sz w:val="24"/>
          <w:szCs w:val="24"/>
          <w:lang w:val="es-MX" w:eastAsia="es-MX"/>
        </w:rPr>
        <w:t>: 9</w:t>
      </w:r>
      <w:proofErr w:type="gramStart"/>
      <w:r w:rsidRPr="00EA1946">
        <w:rPr>
          <w:rFonts w:ascii="Arial" w:eastAsia="Times New Roman" w:hAnsi="Arial" w:cs="Arial"/>
          <w:color w:val="000000"/>
          <w:sz w:val="24"/>
          <w:szCs w:val="24"/>
          <w:lang w:val="es-MX" w:eastAsia="es-MX"/>
        </w:rPr>
        <w:t>,096,151.00</w:t>
      </w:r>
      <w:proofErr w:type="gramEnd"/>
      <w:r w:rsidRPr="00EA1946">
        <w:rPr>
          <w:rFonts w:ascii="Arial" w:eastAsia="Times New Roman" w:hAnsi="Arial" w:cs="Arial"/>
          <w:color w:val="000000"/>
          <w:sz w:val="24"/>
          <w:szCs w:val="24"/>
          <w:lang w:val="es-MX" w:eastAsia="es-MX"/>
        </w:rPr>
        <w:t xml:space="preserve"> </w:t>
      </w:r>
    </w:p>
    <w:p w:rsidR="00414EB8" w:rsidRPr="00EA1946" w:rsidRDefault="00414EB8" w:rsidP="00414EB8">
      <w:pPr>
        <w:jc w:val="both"/>
        <w:rPr>
          <w:rFonts w:ascii="Arial" w:eastAsia="Times New Roman" w:hAnsi="Arial" w:cs="Arial"/>
          <w:color w:val="000000"/>
          <w:sz w:val="24"/>
          <w:szCs w:val="24"/>
          <w:lang w:val="es-MX" w:eastAsia="es-MX"/>
        </w:rPr>
      </w:pPr>
      <w:r w:rsidRPr="00414EB8">
        <w:rPr>
          <w:rFonts w:ascii="Arial" w:eastAsia="Times New Roman" w:hAnsi="Arial" w:cs="Arial"/>
          <w:color w:val="000000"/>
          <w:sz w:val="24"/>
          <w:szCs w:val="24"/>
          <w:lang w:val="es-MX" w:eastAsia="es-MX"/>
        </w:rPr>
        <w:t>SALUD TOTAL E.P.S-REGIMEN CONTRIBUTIVO Y REGIMEN SUBSIDIADO S.A.</w:t>
      </w:r>
      <w:r w:rsidRPr="00EA1946">
        <w:rPr>
          <w:rFonts w:ascii="Arial" w:eastAsia="Times New Roman" w:hAnsi="Arial" w:cs="Arial"/>
          <w:color w:val="000000"/>
          <w:sz w:val="24"/>
          <w:szCs w:val="24"/>
          <w:lang w:val="es-MX" w:eastAsia="es-MX"/>
        </w:rPr>
        <w:t>: 6</w:t>
      </w:r>
      <w:proofErr w:type="gramStart"/>
      <w:r w:rsidRPr="00EA1946">
        <w:rPr>
          <w:rFonts w:ascii="Arial" w:eastAsia="Times New Roman" w:hAnsi="Arial" w:cs="Arial"/>
          <w:color w:val="000000"/>
          <w:sz w:val="24"/>
          <w:szCs w:val="24"/>
          <w:lang w:val="es-MX" w:eastAsia="es-MX"/>
        </w:rPr>
        <w:t>,953,053.00</w:t>
      </w:r>
      <w:proofErr w:type="gramEnd"/>
      <w:r w:rsidRPr="00EA1946">
        <w:rPr>
          <w:rFonts w:ascii="Arial" w:eastAsia="Times New Roman" w:hAnsi="Arial" w:cs="Arial"/>
          <w:color w:val="000000"/>
          <w:sz w:val="24"/>
          <w:szCs w:val="24"/>
          <w:lang w:val="es-MX" w:eastAsia="es-MX"/>
        </w:rPr>
        <w:t xml:space="preserve"> </w:t>
      </w:r>
    </w:p>
    <w:p w:rsidR="00414EB8" w:rsidRPr="00EA1946" w:rsidRDefault="00414EB8" w:rsidP="00414EB8">
      <w:pPr>
        <w:jc w:val="both"/>
        <w:rPr>
          <w:rFonts w:ascii="Arial" w:eastAsia="Times New Roman" w:hAnsi="Arial" w:cs="Arial"/>
          <w:color w:val="000000"/>
          <w:sz w:val="24"/>
          <w:szCs w:val="24"/>
          <w:lang w:val="es-MX" w:eastAsia="es-MX"/>
        </w:rPr>
      </w:pPr>
      <w:r w:rsidRPr="00EA1946">
        <w:rPr>
          <w:rFonts w:ascii="Arial" w:eastAsia="Times New Roman" w:hAnsi="Arial" w:cs="Arial"/>
          <w:color w:val="000000"/>
          <w:sz w:val="24"/>
          <w:szCs w:val="24"/>
          <w:lang w:val="es-MX" w:eastAsia="es-MX"/>
        </w:rPr>
        <w:t>SALUDCOOP EPS: 28</w:t>
      </w:r>
      <w:proofErr w:type="gramStart"/>
      <w:r w:rsidRPr="00EA1946">
        <w:rPr>
          <w:rFonts w:ascii="Arial" w:eastAsia="Times New Roman" w:hAnsi="Arial" w:cs="Arial"/>
          <w:color w:val="000000"/>
          <w:sz w:val="24"/>
          <w:szCs w:val="24"/>
          <w:lang w:val="es-MX" w:eastAsia="es-MX"/>
        </w:rPr>
        <w:t>,265,202.74</w:t>
      </w:r>
      <w:proofErr w:type="gramEnd"/>
      <w:r w:rsidRPr="00EA1946">
        <w:rPr>
          <w:rFonts w:ascii="Arial" w:eastAsia="Times New Roman" w:hAnsi="Arial" w:cs="Arial"/>
          <w:color w:val="000000"/>
          <w:sz w:val="24"/>
          <w:szCs w:val="24"/>
          <w:lang w:val="es-MX" w:eastAsia="es-MX"/>
        </w:rPr>
        <w:t xml:space="preserve"> </w:t>
      </w:r>
    </w:p>
    <w:p w:rsidR="00EA1946" w:rsidRPr="00EA1946" w:rsidRDefault="00EA1946" w:rsidP="00EA1946">
      <w:pPr>
        <w:jc w:val="both"/>
        <w:rPr>
          <w:rFonts w:ascii="Arial" w:eastAsia="Times New Roman" w:hAnsi="Arial" w:cs="Arial"/>
          <w:color w:val="000000"/>
          <w:sz w:val="24"/>
          <w:szCs w:val="24"/>
          <w:lang w:val="es-MX" w:eastAsia="es-MX"/>
        </w:rPr>
      </w:pPr>
      <w:r w:rsidRPr="00EA1946">
        <w:rPr>
          <w:rFonts w:ascii="Arial" w:eastAsia="Times New Roman" w:hAnsi="Arial" w:cs="Arial"/>
          <w:color w:val="000000"/>
          <w:sz w:val="24"/>
          <w:szCs w:val="24"/>
          <w:lang w:val="es-MX" w:eastAsia="es-MX"/>
        </w:rPr>
        <w:t>SEGUROS DEL ESTADO S.A.: 18</w:t>
      </w:r>
      <w:proofErr w:type="gramStart"/>
      <w:r w:rsidRPr="00EA1946">
        <w:rPr>
          <w:rFonts w:ascii="Arial" w:eastAsia="Times New Roman" w:hAnsi="Arial" w:cs="Arial"/>
          <w:color w:val="000000"/>
          <w:sz w:val="24"/>
          <w:szCs w:val="24"/>
          <w:lang w:val="es-MX" w:eastAsia="es-MX"/>
        </w:rPr>
        <w:t>,054,693.00</w:t>
      </w:r>
      <w:proofErr w:type="gramEnd"/>
      <w:r w:rsidRPr="00EA1946">
        <w:rPr>
          <w:rFonts w:ascii="Arial" w:eastAsia="Times New Roman" w:hAnsi="Arial" w:cs="Arial"/>
          <w:color w:val="000000"/>
          <w:sz w:val="24"/>
          <w:szCs w:val="24"/>
          <w:lang w:val="es-MX" w:eastAsia="es-MX"/>
        </w:rPr>
        <w:t xml:space="preserve"> </w:t>
      </w:r>
    </w:p>
    <w:p w:rsidR="00EA1946" w:rsidRPr="00EA1946" w:rsidRDefault="00EA1946" w:rsidP="00EA1946">
      <w:pPr>
        <w:spacing w:after="0" w:line="240" w:lineRule="auto"/>
        <w:jc w:val="both"/>
        <w:rPr>
          <w:rFonts w:ascii="Arial" w:eastAsia="Times New Roman" w:hAnsi="Arial" w:cs="Arial"/>
          <w:color w:val="000000"/>
          <w:sz w:val="18"/>
          <w:szCs w:val="18"/>
          <w:lang w:val="es-MX" w:eastAsia="es-MX"/>
        </w:rPr>
      </w:pPr>
      <w:r w:rsidRPr="00EA1946">
        <w:rPr>
          <w:rFonts w:ascii="Arial" w:eastAsia="Times New Roman" w:hAnsi="Arial" w:cs="Arial"/>
          <w:color w:val="000000"/>
          <w:sz w:val="24"/>
          <w:szCs w:val="24"/>
          <w:lang w:val="es-MX" w:eastAsia="es-MX"/>
        </w:rPr>
        <w:t>SEGUROS GENERALES SURAMERICANA: 15</w:t>
      </w:r>
      <w:proofErr w:type="gramStart"/>
      <w:r w:rsidRPr="00EA1946">
        <w:rPr>
          <w:rFonts w:ascii="Arial" w:eastAsia="Times New Roman" w:hAnsi="Arial" w:cs="Arial"/>
          <w:color w:val="000000"/>
          <w:sz w:val="24"/>
          <w:szCs w:val="24"/>
          <w:lang w:val="es-MX" w:eastAsia="es-MX"/>
        </w:rPr>
        <w:t>,165,209.00</w:t>
      </w:r>
      <w:proofErr w:type="gramEnd"/>
      <w:r w:rsidRPr="00EA1946">
        <w:rPr>
          <w:rFonts w:ascii="Arial" w:eastAsia="Times New Roman" w:hAnsi="Arial" w:cs="Arial"/>
          <w:color w:val="000000"/>
          <w:sz w:val="24"/>
          <w:szCs w:val="24"/>
          <w:lang w:val="es-MX" w:eastAsia="es-MX"/>
        </w:rPr>
        <w:t xml:space="preserve"> </w:t>
      </w:r>
    </w:p>
    <w:p w:rsidR="00414EB8" w:rsidRPr="00414EB8" w:rsidRDefault="00414EB8" w:rsidP="00414EB8">
      <w:pPr>
        <w:spacing w:after="0" w:line="240" w:lineRule="auto"/>
        <w:jc w:val="both"/>
        <w:rPr>
          <w:rFonts w:ascii="Arial" w:eastAsia="Times New Roman" w:hAnsi="Arial" w:cs="Arial"/>
          <w:color w:val="000000"/>
          <w:sz w:val="18"/>
          <w:szCs w:val="18"/>
          <w:lang w:val="es-MX" w:eastAsia="es-MX"/>
        </w:rPr>
      </w:pPr>
    </w:p>
    <w:p w:rsidR="00414EB8" w:rsidRPr="00414EB8" w:rsidRDefault="00414EB8" w:rsidP="00414EB8">
      <w:pPr>
        <w:spacing w:after="0" w:line="240" w:lineRule="auto"/>
        <w:jc w:val="both"/>
        <w:rPr>
          <w:rFonts w:ascii="Arial" w:eastAsia="Times New Roman" w:hAnsi="Arial" w:cs="Arial"/>
          <w:color w:val="000000"/>
          <w:sz w:val="18"/>
          <w:szCs w:val="18"/>
          <w:lang w:val="es-MX" w:eastAsia="es-MX"/>
        </w:rPr>
      </w:pPr>
    </w:p>
    <w:p w:rsidR="00414EB8" w:rsidRPr="00BF2356" w:rsidRDefault="00414EB8" w:rsidP="00BF2356">
      <w:pPr>
        <w:jc w:val="both"/>
        <w:rPr>
          <w:rFonts w:ascii="Arial" w:eastAsia="Times New Roman" w:hAnsi="Arial" w:cs="Arial"/>
          <w:color w:val="000000"/>
          <w:sz w:val="24"/>
          <w:szCs w:val="24"/>
          <w:lang w:val="es-MX" w:eastAsia="es-MX"/>
        </w:rPr>
      </w:pPr>
    </w:p>
    <w:p w:rsidR="00BF2356" w:rsidRPr="00BF2356" w:rsidRDefault="00BF2356" w:rsidP="00BF2356">
      <w:pPr>
        <w:spacing w:after="0" w:line="240" w:lineRule="auto"/>
        <w:jc w:val="both"/>
        <w:rPr>
          <w:rFonts w:ascii="Arial" w:eastAsia="Times New Roman" w:hAnsi="Arial" w:cs="Arial"/>
          <w:color w:val="000000"/>
          <w:sz w:val="24"/>
          <w:szCs w:val="24"/>
          <w:lang w:val="es-MX" w:eastAsia="es-MX"/>
        </w:rPr>
      </w:pPr>
    </w:p>
    <w:p w:rsidR="00BF2356" w:rsidRPr="00242845" w:rsidRDefault="00BF2356" w:rsidP="00242845">
      <w:pPr>
        <w:spacing w:after="0" w:line="240" w:lineRule="auto"/>
        <w:jc w:val="both"/>
        <w:rPr>
          <w:rFonts w:ascii="Arial" w:eastAsia="Times New Roman" w:hAnsi="Arial" w:cs="Arial"/>
          <w:color w:val="000000"/>
          <w:sz w:val="24"/>
          <w:szCs w:val="24"/>
          <w:lang w:val="es-MX" w:eastAsia="es-MX"/>
        </w:rPr>
      </w:pPr>
    </w:p>
    <w:p w:rsidR="00EF787B" w:rsidRDefault="003707E4" w:rsidP="00874CD1">
      <w:pPr>
        <w:spacing w:after="0"/>
        <w:jc w:val="both"/>
        <w:rPr>
          <w:rFonts w:ascii="Arial" w:hAnsi="Arial" w:cs="Arial"/>
          <w:b/>
          <w:sz w:val="24"/>
          <w:szCs w:val="24"/>
        </w:rPr>
      </w:pPr>
      <w:bookmarkStart w:id="0" w:name="_GoBack"/>
      <w:bookmarkEnd w:id="0"/>
      <w:r w:rsidRPr="003707E4">
        <w:rPr>
          <w:rFonts w:ascii="Arial" w:hAnsi="Arial" w:cs="Arial"/>
          <w:b/>
          <w:sz w:val="24"/>
          <w:szCs w:val="24"/>
        </w:rPr>
        <w:t>RECOMENDACIONES Y SUGERENCIAS DE LA OFICINA DE CONTROL INTERNO DE LA ESE HOSPITAL</w:t>
      </w:r>
      <w:r>
        <w:rPr>
          <w:rFonts w:ascii="Arial" w:hAnsi="Arial" w:cs="Arial"/>
          <w:b/>
          <w:sz w:val="24"/>
          <w:szCs w:val="24"/>
        </w:rPr>
        <w:t xml:space="preserve"> SANTA ISABEL</w:t>
      </w:r>
      <w:r w:rsidRPr="003707E4">
        <w:rPr>
          <w:rFonts w:ascii="Arial" w:hAnsi="Arial" w:cs="Arial"/>
          <w:b/>
          <w:sz w:val="24"/>
          <w:szCs w:val="24"/>
        </w:rPr>
        <w:t xml:space="preserve"> </w:t>
      </w:r>
    </w:p>
    <w:p w:rsidR="00D10C40" w:rsidRDefault="00D10C40" w:rsidP="00874CD1">
      <w:pPr>
        <w:spacing w:after="0"/>
        <w:jc w:val="both"/>
      </w:pPr>
    </w:p>
    <w:p w:rsidR="00D10C40" w:rsidRDefault="003707E4" w:rsidP="00874CD1">
      <w:pPr>
        <w:spacing w:after="0"/>
        <w:jc w:val="both"/>
        <w:rPr>
          <w:rFonts w:ascii="Arial" w:hAnsi="Arial" w:cs="Arial"/>
          <w:sz w:val="24"/>
          <w:szCs w:val="24"/>
        </w:rPr>
      </w:pPr>
      <w:r w:rsidRPr="00F32AC9">
        <w:rPr>
          <w:rFonts w:ascii="Arial" w:hAnsi="Arial" w:cs="Arial"/>
          <w:sz w:val="24"/>
          <w:szCs w:val="24"/>
        </w:rPr>
        <w:t>Atender las instrucciones que se imparten en la Directiva Presidencial 01 de Febrero 10 de 2016, para racionalizar los gastos de funcionamiento que deben asumir todos los funcionarios públicos, en materia d</w:t>
      </w:r>
      <w:r w:rsidR="00D10C40" w:rsidRPr="00F32AC9">
        <w:rPr>
          <w:rFonts w:ascii="Arial" w:hAnsi="Arial" w:cs="Arial"/>
          <w:sz w:val="24"/>
          <w:szCs w:val="24"/>
        </w:rPr>
        <w:t xml:space="preserve">e reducción de gastos generales. Para lograr una mayor eficiencia y eficacia del gasto, </w:t>
      </w:r>
      <w:r w:rsidRPr="00F32AC9">
        <w:rPr>
          <w:rFonts w:ascii="Arial" w:hAnsi="Arial" w:cs="Arial"/>
          <w:sz w:val="24"/>
          <w:szCs w:val="24"/>
        </w:rPr>
        <w:t>foment</w:t>
      </w:r>
      <w:r w:rsidR="00D10C40" w:rsidRPr="00F32AC9">
        <w:rPr>
          <w:rFonts w:ascii="Arial" w:hAnsi="Arial" w:cs="Arial"/>
          <w:sz w:val="24"/>
          <w:szCs w:val="24"/>
        </w:rPr>
        <w:t>ar</w:t>
      </w:r>
      <w:r w:rsidRPr="00F32AC9">
        <w:rPr>
          <w:rFonts w:ascii="Arial" w:hAnsi="Arial" w:cs="Arial"/>
          <w:sz w:val="24"/>
          <w:szCs w:val="24"/>
        </w:rPr>
        <w:t xml:space="preserve"> la cultura de cumplimiento de las políticas de eficiencia y austeridad del gasto al interior de todas las dependencias y oficinas de la E</w:t>
      </w:r>
      <w:r w:rsidR="00D10C40" w:rsidRPr="00F32AC9">
        <w:rPr>
          <w:rFonts w:ascii="Arial" w:hAnsi="Arial" w:cs="Arial"/>
          <w:sz w:val="24"/>
          <w:szCs w:val="24"/>
        </w:rPr>
        <w:t xml:space="preserve">.S.E además, procurar que los funcionarios responsables de compras y de cargar la información de los contratos realizados a la plataforma del SECOP, realicen capacitación para el manejo de la plataforma del SECOP II, </w:t>
      </w:r>
      <w:r w:rsidR="00BB1BCE" w:rsidRPr="00F32AC9">
        <w:rPr>
          <w:rFonts w:ascii="Arial" w:hAnsi="Arial" w:cs="Arial"/>
          <w:sz w:val="24"/>
          <w:szCs w:val="24"/>
        </w:rPr>
        <w:t xml:space="preserve">aunque la normativa </w:t>
      </w:r>
      <w:r w:rsidR="00373C53" w:rsidRPr="00F32AC9">
        <w:rPr>
          <w:rFonts w:ascii="Arial" w:hAnsi="Arial" w:cs="Arial"/>
          <w:sz w:val="24"/>
          <w:szCs w:val="24"/>
        </w:rPr>
        <w:t xml:space="preserve">no obliga a las </w:t>
      </w:r>
      <w:proofErr w:type="spellStart"/>
      <w:r w:rsidR="00373C53" w:rsidRPr="00F32AC9">
        <w:rPr>
          <w:rFonts w:ascii="Arial" w:hAnsi="Arial" w:cs="Arial"/>
          <w:sz w:val="24"/>
          <w:szCs w:val="24"/>
        </w:rPr>
        <w:t>E.S.Es</w:t>
      </w:r>
      <w:proofErr w:type="spellEnd"/>
      <w:r w:rsidR="00373C53" w:rsidRPr="00F32AC9">
        <w:rPr>
          <w:rFonts w:ascii="Arial" w:hAnsi="Arial" w:cs="Arial"/>
          <w:sz w:val="24"/>
          <w:szCs w:val="24"/>
        </w:rPr>
        <w:t xml:space="preserve"> el uso de esta plataforma, es importante acceder y</w:t>
      </w:r>
      <w:r w:rsidR="00D10C40" w:rsidRPr="00F32AC9">
        <w:rPr>
          <w:rFonts w:ascii="Arial" w:hAnsi="Arial" w:cs="Arial"/>
          <w:sz w:val="24"/>
          <w:szCs w:val="24"/>
        </w:rPr>
        <w:t xml:space="preserve"> aprovechar </w:t>
      </w:r>
      <w:r w:rsidR="00AD525D" w:rsidRPr="00F32AC9">
        <w:rPr>
          <w:rFonts w:ascii="Arial" w:hAnsi="Arial" w:cs="Arial"/>
          <w:sz w:val="24"/>
          <w:szCs w:val="24"/>
        </w:rPr>
        <w:t xml:space="preserve">entre otras, </w:t>
      </w:r>
      <w:r w:rsidR="00D10C40" w:rsidRPr="00F32AC9">
        <w:rPr>
          <w:rFonts w:ascii="Arial" w:hAnsi="Arial" w:cs="Arial"/>
          <w:sz w:val="24"/>
          <w:szCs w:val="24"/>
        </w:rPr>
        <w:t xml:space="preserve">las </w:t>
      </w:r>
      <w:r w:rsidR="00BB1BCE" w:rsidRPr="00F32AC9">
        <w:rPr>
          <w:rFonts w:ascii="Arial" w:hAnsi="Arial" w:cs="Arial"/>
          <w:sz w:val="24"/>
          <w:szCs w:val="24"/>
        </w:rPr>
        <w:t>ventajas que pueden derivarse de “COMPRA EFICIENTE”</w:t>
      </w:r>
      <w:r w:rsidR="00373C53" w:rsidRPr="00F32AC9">
        <w:rPr>
          <w:rFonts w:ascii="Arial" w:hAnsi="Arial" w:cs="Arial"/>
          <w:sz w:val="24"/>
          <w:szCs w:val="24"/>
        </w:rPr>
        <w:t>.</w:t>
      </w:r>
    </w:p>
    <w:p w:rsidR="00B301A0" w:rsidRDefault="00B301A0" w:rsidP="00874CD1">
      <w:pPr>
        <w:spacing w:after="0"/>
        <w:jc w:val="both"/>
        <w:rPr>
          <w:rFonts w:ascii="Arial" w:hAnsi="Arial" w:cs="Arial"/>
          <w:sz w:val="24"/>
          <w:szCs w:val="24"/>
        </w:rPr>
      </w:pPr>
    </w:p>
    <w:p w:rsidR="00373C53" w:rsidRDefault="00B301A0" w:rsidP="0031571B">
      <w:pPr>
        <w:jc w:val="both"/>
        <w:rPr>
          <w:rFonts w:ascii="Arial" w:hAnsi="Arial" w:cs="Arial"/>
          <w:sz w:val="24"/>
          <w:szCs w:val="24"/>
        </w:rPr>
      </w:pPr>
      <w:r>
        <w:rPr>
          <w:rFonts w:ascii="Arial" w:eastAsia="Times New Roman" w:hAnsi="Arial" w:cs="Arial"/>
          <w:sz w:val="24"/>
          <w:szCs w:val="24"/>
          <w:lang w:val="es-MX" w:eastAsia="es-MX"/>
        </w:rPr>
        <w:t>L</w:t>
      </w:r>
      <w:r w:rsidRPr="003C5CFB">
        <w:rPr>
          <w:rFonts w:ascii="Arial" w:eastAsia="Times New Roman" w:hAnsi="Arial" w:cs="Arial"/>
          <w:sz w:val="24"/>
          <w:szCs w:val="24"/>
          <w:lang w:val="es-MX" w:eastAsia="es-MX"/>
        </w:rPr>
        <w:t>a cartera de difícil cobro</w:t>
      </w:r>
      <w:r>
        <w:rPr>
          <w:rFonts w:ascii="Arial" w:eastAsia="Times New Roman" w:hAnsi="Arial" w:cs="Arial"/>
          <w:sz w:val="24"/>
          <w:szCs w:val="24"/>
          <w:lang w:val="es-MX" w:eastAsia="es-MX"/>
        </w:rPr>
        <w:t>,</w:t>
      </w:r>
      <w:r w:rsidRPr="003C5CFB">
        <w:rPr>
          <w:rFonts w:ascii="Arial" w:eastAsia="Times New Roman" w:hAnsi="Arial" w:cs="Arial"/>
          <w:sz w:val="24"/>
          <w:szCs w:val="24"/>
          <w:lang w:val="es-MX" w:eastAsia="es-MX"/>
        </w:rPr>
        <w:t xml:space="preserve"> más de 360 días</w:t>
      </w:r>
      <w:r>
        <w:rPr>
          <w:rFonts w:ascii="Arial" w:eastAsia="Times New Roman" w:hAnsi="Arial" w:cs="Arial"/>
          <w:sz w:val="24"/>
          <w:szCs w:val="24"/>
          <w:lang w:val="es-MX" w:eastAsia="es-MX"/>
        </w:rPr>
        <w:t>, debe enviarse a cobro jurídico.</w:t>
      </w:r>
    </w:p>
    <w:p w:rsidR="00BB1622" w:rsidRPr="00B107E6" w:rsidRDefault="00BB1622" w:rsidP="00BB1622">
      <w:pPr>
        <w:spacing w:after="0"/>
        <w:jc w:val="both"/>
        <w:rPr>
          <w:rFonts w:ascii="Arial" w:hAnsi="Arial" w:cs="Arial"/>
          <w:sz w:val="24"/>
          <w:szCs w:val="24"/>
        </w:rPr>
      </w:pPr>
      <w:r>
        <w:rPr>
          <w:rFonts w:ascii="Arial" w:hAnsi="Arial" w:cs="Arial"/>
          <w:sz w:val="24"/>
          <w:szCs w:val="24"/>
        </w:rPr>
        <w:t xml:space="preserve">La ambivalencia </w:t>
      </w:r>
      <w:r w:rsidR="0090203D">
        <w:rPr>
          <w:rFonts w:ascii="Arial" w:hAnsi="Arial" w:cs="Arial"/>
          <w:sz w:val="24"/>
          <w:szCs w:val="24"/>
        </w:rPr>
        <w:t xml:space="preserve">respecto </w:t>
      </w:r>
      <w:r>
        <w:rPr>
          <w:rFonts w:ascii="Arial" w:hAnsi="Arial" w:cs="Arial"/>
          <w:sz w:val="24"/>
          <w:szCs w:val="24"/>
        </w:rPr>
        <w:t xml:space="preserve">de la naturaleza jurídica de la ESE, dado que no se ha conseguido pronunciamiento legal que la declare pública, hace necesario que se </w:t>
      </w:r>
      <w:r w:rsidR="00076033">
        <w:rPr>
          <w:rFonts w:ascii="Arial" w:hAnsi="Arial" w:cs="Arial"/>
          <w:sz w:val="24"/>
          <w:szCs w:val="24"/>
        </w:rPr>
        <w:t xml:space="preserve">realicen </w:t>
      </w:r>
      <w:r>
        <w:rPr>
          <w:rFonts w:ascii="Arial" w:hAnsi="Arial" w:cs="Arial"/>
          <w:sz w:val="24"/>
          <w:szCs w:val="24"/>
        </w:rPr>
        <w:t xml:space="preserve">esfuerzos en procura de este </w:t>
      </w:r>
      <w:r w:rsidR="00D61370">
        <w:rPr>
          <w:rFonts w:ascii="Arial" w:hAnsi="Arial" w:cs="Arial"/>
          <w:sz w:val="24"/>
          <w:szCs w:val="24"/>
        </w:rPr>
        <w:t>aclaración</w:t>
      </w:r>
      <w:r>
        <w:rPr>
          <w:rFonts w:ascii="Arial" w:hAnsi="Arial" w:cs="Arial"/>
          <w:sz w:val="24"/>
          <w:szCs w:val="24"/>
        </w:rPr>
        <w:t xml:space="preserve"> para tener la certeza de su naturaleza legal y evitar posibles</w:t>
      </w:r>
      <w:r w:rsidR="00076033">
        <w:rPr>
          <w:rFonts w:ascii="Arial" w:hAnsi="Arial" w:cs="Arial"/>
          <w:sz w:val="24"/>
          <w:szCs w:val="24"/>
        </w:rPr>
        <w:t xml:space="preserve"> incertidumbres en el cumplimiento normativo.</w:t>
      </w:r>
      <w:r>
        <w:rPr>
          <w:rFonts w:ascii="Arial" w:hAnsi="Arial" w:cs="Arial"/>
          <w:sz w:val="24"/>
          <w:szCs w:val="24"/>
        </w:rPr>
        <w:t xml:space="preserve"> </w:t>
      </w:r>
    </w:p>
    <w:p w:rsidR="00BB1622" w:rsidRDefault="00BB1622" w:rsidP="00874CD1">
      <w:pPr>
        <w:spacing w:after="0"/>
        <w:jc w:val="both"/>
        <w:rPr>
          <w:rFonts w:ascii="Arial" w:hAnsi="Arial" w:cs="Arial"/>
          <w:sz w:val="24"/>
          <w:szCs w:val="24"/>
        </w:rPr>
      </w:pPr>
    </w:p>
    <w:p w:rsidR="006F67FD" w:rsidRDefault="006F67FD" w:rsidP="00874CD1">
      <w:pPr>
        <w:spacing w:after="0"/>
        <w:jc w:val="both"/>
        <w:rPr>
          <w:rFonts w:ascii="Arial" w:hAnsi="Arial" w:cs="Arial"/>
          <w:sz w:val="24"/>
          <w:szCs w:val="24"/>
        </w:rPr>
      </w:pPr>
    </w:p>
    <w:p w:rsidR="0090203D" w:rsidRDefault="0090203D" w:rsidP="00874CD1">
      <w:pPr>
        <w:spacing w:after="0"/>
        <w:jc w:val="both"/>
        <w:rPr>
          <w:rFonts w:ascii="Arial" w:hAnsi="Arial" w:cs="Arial"/>
          <w:sz w:val="24"/>
          <w:szCs w:val="24"/>
        </w:rPr>
      </w:pPr>
      <w:r>
        <w:rPr>
          <w:rFonts w:ascii="Arial" w:hAnsi="Arial" w:cs="Arial"/>
          <w:sz w:val="24"/>
          <w:szCs w:val="24"/>
        </w:rPr>
        <w:t>Cordialmente,</w:t>
      </w:r>
    </w:p>
    <w:p w:rsidR="008B1892" w:rsidRDefault="008B1892" w:rsidP="00874CD1">
      <w:pPr>
        <w:spacing w:after="0"/>
        <w:jc w:val="both"/>
        <w:rPr>
          <w:rFonts w:ascii="Arial" w:hAnsi="Arial" w:cs="Arial"/>
          <w:sz w:val="24"/>
          <w:szCs w:val="24"/>
        </w:rPr>
      </w:pPr>
    </w:p>
    <w:p w:rsidR="008B1892" w:rsidRDefault="008B1892" w:rsidP="00874CD1">
      <w:pPr>
        <w:spacing w:after="0"/>
        <w:jc w:val="both"/>
        <w:rPr>
          <w:rFonts w:ascii="Arial" w:hAnsi="Arial" w:cs="Arial"/>
          <w:sz w:val="24"/>
          <w:szCs w:val="24"/>
        </w:rPr>
      </w:pPr>
    </w:p>
    <w:p w:rsidR="0090203D" w:rsidRDefault="0090203D" w:rsidP="00874CD1">
      <w:pPr>
        <w:spacing w:after="0"/>
        <w:jc w:val="both"/>
        <w:rPr>
          <w:rFonts w:ascii="Arial" w:hAnsi="Arial" w:cs="Arial"/>
          <w:sz w:val="24"/>
          <w:szCs w:val="24"/>
        </w:rPr>
      </w:pPr>
      <w:r>
        <w:rPr>
          <w:rFonts w:ascii="Arial" w:hAnsi="Arial" w:cs="Arial"/>
          <w:sz w:val="24"/>
          <w:szCs w:val="24"/>
        </w:rPr>
        <w:t>María Elena Londoño Medina</w:t>
      </w:r>
    </w:p>
    <w:p w:rsidR="0090203D" w:rsidRDefault="0090203D" w:rsidP="00874CD1">
      <w:pPr>
        <w:spacing w:after="0"/>
        <w:jc w:val="both"/>
        <w:rPr>
          <w:rFonts w:ascii="Arial" w:hAnsi="Arial" w:cs="Arial"/>
          <w:sz w:val="24"/>
          <w:szCs w:val="24"/>
        </w:rPr>
      </w:pPr>
      <w:r>
        <w:rPr>
          <w:rFonts w:ascii="Arial" w:hAnsi="Arial" w:cs="Arial"/>
          <w:sz w:val="24"/>
          <w:szCs w:val="24"/>
        </w:rPr>
        <w:t>Asesora Control Interno E.S.E Hospital Santa Isabel</w:t>
      </w:r>
    </w:p>
    <w:sectPr w:rsidR="0090203D" w:rsidSect="00732161">
      <w:headerReference w:type="default" r:id="rId9"/>
      <w:footerReference w:type="default" r:id="rId10"/>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3B0" w:rsidRDefault="007943B0" w:rsidP="00637D2E">
      <w:pPr>
        <w:spacing w:after="0" w:line="240" w:lineRule="auto"/>
      </w:pPr>
      <w:r>
        <w:separator/>
      </w:r>
    </w:p>
  </w:endnote>
  <w:endnote w:type="continuationSeparator" w:id="0">
    <w:p w:rsidR="007943B0" w:rsidRDefault="007943B0" w:rsidP="0063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0FC" w:rsidRDefault="00637C6C">
    <w:pPr>
      <w:pStyle w:val="Piedepgina"/>
    </w:pPr>
    <w:r>
      <w:rPr>
        <w:noProof/>
        <w:lang w:val="es-MX" w:eastAsia="es-MX"/>
      </w:rPr>
      <mc:AlternateContent>
        <mc:Choice Requires="wpg">
          <w:drawing>
            <wp:anchor distT="0" distB="0" distL="114300" distR="114300" simplePos="0" relativeHeight="251661312" behindDoc="0" locked="0" layoutInCell="1" allowOverlap="1" wp14:anchorId="178B306E" wp14:editId="51CDB551">
              <wp:simplePos x="0" y="0"/>
              <wp:positionH relativeFrom="page">
                <wp:posOffset>0</wp:posOffset>
              </wp:positionH>
              <wp:positionV relativeFrom="page">
                <wp:posOffset>9159875</wp:posOffset>
              </wp:positionV>
              <wp:extent cx="7768590" cy="898525"/>
              <wp:effectExtent l="0" t="0" r="3810" b="0"/>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898525"/>
                        <a:chOff x="562282" y="548635"/>
                        <a:chExt cx="7195781" cy="832555"/>
                      </a:xfrm>
                    </wpg:grpSpPr>
                    <pic:pic xmlns:pic="http://schemas.openxmlformats.org/drawingml/2006/picture">
                      <pic:nvPicPr>
                        <pic:cNvPr id="10" name="Imagen 10"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r="96316"/>
                        <a:stretch/>
                      </pic:blipFill>
                      <pic:spPr bwMode="auto">
                        <a:xfrm>
                          <a:off x="562282" y="548635"/>
                          <a:ext cx="2754468" cy="8322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a:stretch/>
                      </pic:blipFill>
                      <pic:spPr bwMode="auto">
                        <a:xfrm>
                          <a:off x="3302515" y="548767"/>
                          <a:ext cx="4455548" cy="83242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11" o:spid="_x0000_s1026"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Membrete tentativo 2020-03" style="position:absolute;left:5622;top:5486;width:27545;height: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2" o:title="Membrete tentativo 2020-03" croptop="18227f" cropright="63122f"/>
                <v:path arrowok="t"/>
              </v:shape>
              <v:shape id="Imagen 4" o:spid="_x0000_s1028" type="#_x0000_t75" alt="Membrete tentativo 2020-03" style="position:absolute;left:33025;top:5487;width:44555;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2" o:title="Membrete tentativo 2020-03" croptop="18227f"/>
                <v:path arrowok="t"/>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3B0" w:rsidRDefault="007943B0" w:rsidP="00637D2E">
      <w:pPr>
        <w:spacing w:after="0" w:line="240" w:lineRule="auto"/>
      </w:pPr>
      <w:r>
        <w:separator/>
      </w:r>
    </w:p>
  </w:footnote>
  <w:footnote w:type="continuationSeparator" w:id="0">
    <w:p w:rsidR="007943B0" w:rsidRDefault="007943B0" w:rsidP="00637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2E" w:rsidRDefault="00732161">
    <w:pPr>
      <w:pStyle w:val="Encabezado"/>
    </w:pPr>
    <w:r>
      <w:rPr>
        <w:noProof/>
        <w:lang w:val="es-MX" w:eastAsia="es-MX"/>
      </w:rPr>
      <w:drawing>
        <wp:anchor distT="0" distB="0" distL="114300" distR="114300" simplePos="0" relativeHeight="251667456" behindDoc="0" locked="0" layoutInCell="1" allowOverlap="1" wp14:anchorId="398CA5BE" wp14:editId="63BF4177">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t="9230" r="1675" b="7713"/>
                  <a:stretch/>
                </pic:blipFill>
                <pic:spPr bwMode="auto">
                  <a:xfrm>
                    <a:off x="0" y="0"/>
                    <a:ext cx="4010025" cy="106870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MX" w:eastAsia="es-MX"/>
      </w:rPr>
      <w:drawing>
        <wp:anchor distT="0" distB="0" distL="114300" distR="114300" simplePos="0" relativeHeight="251666432" behindDoc="0" locked="0" layoutInCell="1" allowOverlap="1" wp14:anchorId="3B3F4B19" wp14:editId="0630C1E5">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l="77097" t="9230" b="7713"/>
                  <a:stretch/>
                </pic:blipFill>
                <pic:spPr bwMode="auto">
                  <a:xfrm>
                    <a:off x="0" y="0"/>
                    <a:ext cx="3997325" cy="10687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2E"/>
    <w:rsid w:val="000038D2"/>
    <w:rsid w:val="0001037D"/>
    <w:rsid w:val="00010528"/>
    <w:rsid w:val="00022377"/>
    <w:rsid w:val="00022FA2"/>
    <w:rsid w:val="000251AA"/>
    <w:rsid w:val="000314FA"/>
    <w:rsid w:val="00040C2E"/>
    <w:rsid w:val="00055F90"/>
    <w:rsid w:val="00064AA5"/>
    <w:rsid w:val="00076033"/>
    <w:rsid w:val="00086D31"/>
    <w:rsid w:val="000937FB"/>
    <w:rsid w:val="00093B3F"/>
    <w:rsid w:val="000A1B5A"/>
    <w:rsid w:val="000B46D8"/>
    <w:rsid w:val="001350F0"/>
    <w:rsid w:val="001370A2"/>
    <w:rsid w:val="00146A2E"/>
    <w:rsid w:val="00182196"/>
    <w:rsid w:val="001835FF"/>
    <w:rsid w:val="001A17C1"/>
    <w:rsid w:val="001A71A6"/>
    <w:rsid w:val="001C609E"/>
    <w:rsid w:val="001D1C8F"/>
    <w:rsid w:val="001F12DB"/>
    <w:rsid w:val="001F6FAB"/>
    <w:rsid w:val="002131C0"/>
    <w:rsid w:val="00213FC5"/>
    <w:rsid w:val="002314E7"/>
    <w:rsid w:val="0023188B"/>
    <w:rsid w:val="00242845"/>
    <w:rsid w:val="0026312F"/>
    <w:rsid w:val="00266F02"/>
    <w:rsid w:val="00277CBC"/>
    <w:rsid w:val="00291877"/>
    <w:rsid w:val="002A5614"/>
    <w:rsid w:val="002D4E4D"/>
    <w:rsid w:val="002F041E"/>
    <w:rsid w:val="002F2D2F"/>
    <w:rsid w:val="0031571B"/>
    <w:rsid w:val="00325D72"/>
    <w:rsid w:val="00343D4D"/>
    <w:rsid w:val="00351896"/>
    <w:rsid w:val="00352922"/>
    <w:rsid w:val="003707E4"/>
    <w:rsid w:val="00373C53"/>
    <w:rsid w:val="00374020"/>
    <w:rsid w:val="00374C75"/>
    <w:rsid w:val="003821A9"/>
    <w:rsid w:val="003A05AE"/>
    <w:rsid w:val="003A70B3"/>
    <w:rsid w:val="003B34D2"/>
    <w:rsid w:val="003B4659"/>
    <w:rsid w:val="003C5CFB"/>
    <w:rsid w:val="003F73E3"/>
    <w:rsid w:val="00403BB3"/>
    <w:rsid w:val="00414EB8"/>
    <w:rsid w:val="00493204"/>
    <w:rsid w:val="00497653"/>
    <w:rsid w:val="004A1367"/>
    <w:rsid w:val="004B7D13"/>
    <w:rsid w:val="004D6D87"/>
    <w:rsid w:val="004E4E64"/>
    <w:rsid w:val="005014EA"/>
    <w:rsid w:val="00511203"/>
    <w:rsid w:val="0051341A"/>
    <w:rsid w:val="00515A28"/>
    <w:rsid w:val="0052260B"/>
    <w:rsid w:val="00540462"/>
    <w:rsid w:val="005519ED"/>
    <w:rsid w:val="005559AE"/>
    <w:rsid w:val="00563F6F"/>
    <w:rsid w:val="00587825"/>
    <w:rsid w:val="005B0186"/>
    <w:rsid w:val="005B738A"/>
    <w:rsid w:val="005C4A25"/>
    <w:rsid w:val="005F0362"/>
    <w:rsid w:val="005F4619"/>
    <w:rsid w:val="00616A75"/>
    <w:rsid w:val="006367E9"/>
    <w:rsid w:val="00637C6C"/>
    <w:rsid w:val="00637D2E"/>
    <w:rsid w:val="00653651"/>
    <w:rsid w:val="006564EE"/>
    <w:rsid w:val="00670594"/>
    <w:rsid w:val="0067256E"/>
    <w:rsid w:val="006A021B"/>
    <w:rsid w:val="006E45CE"/>
    <w:rsid w:val="006E4D2C"/>
    <w:rsid w:val="006F16A7"/>
    <w:rsid w:val="006F67FD"/>
    <w:rsid w:val="0070659B"/>
    <w:rsid w:val="007133C3"/>
    <w:rsid w:val="00732161"/>
    <w:rsid w:val="007529FD"/>
    <w:rsid w:val="00780582"/>
    <w:rsid w:val="007943B0"/>
    <w:rsid w:val="007A7400"/>
    <w:rsid w:val="007A75AA"/>
    <w:rsid w:val="007B3448"/>
    <w:rsid w:val="007B4F3F"/>
    <w:rsid w:val="007D0BAD"/>
    <w:rsid w:val="007D4F49"/>
    <w:rsid w:val="007F0EF4"/>
    <w:rsid w:val="00810E8B"/>
    <w:rsid w:val="00835B5E"/>
    <w:rsid w:val="00843A3E"/>
    <w:rsid w:val="00850180"/>
    <w:rsid w:val="008535F5"/>
    <w:rsid w:val="008570C2"/>
    <w:rsid w:val="00860814"/>
    <w:rsid w:val="00863A98"/>
    <w:rsid w:val="00863B34"/>
    <w:rsid w:val="00874CD1"/>
    <w:rsid w:val="00882DAF"/>
    <w:rsid w:val="00894D11"/>
    <w:rsid w:val="0089742A"/>
    <w:rsid w:val="008A0171"/>
    <w:rsid w:val="008A06E0"/>
    <w:rsid w:val="008B1892"/>
    <w:rsid w:val="008C588B"/>
    <w:rsid w:val="008C6944"/>
    <w:rsid w:val="008C7D51"/>
    <w:rsid w:val="008E6788"/>
    <w:rsid w:val="008F3145"/>
    <w:rsid w:val="008F64E7"/>
    <w:rsid w:val="0090203D"/>
    <w:rsid w:val="0092334D"/>
    <w:rsid w:val="009340A4"/>
    <w:rsid w:val="0094030F"/>
    <w:rsid w:val="00991143"/>
    <w:rsid w:val="00991A9A"/>
    <w:rsid w:val="009923BB"/>
    <w:rsid w:val="009A44B3"/>
    <w:rsid w:val="009B6DC1"/>
    <w:rsid w:val="009E3625"/>
    <w:rsid w:val="009E385C"/>
    <w:rsid w:val="00A220FD"/>
    <w:rsid w:val="00A440FC"/>
    <w:rsid w:val="00A50A71"/>
    <w:rsid w:val="00A50C98"/>
    <w:rsid w:val="00A730D0"/>
    <w:rsid w:val="00A75815"/>
    <w:rsid w:val="00A92C2C"/>
    <w:rsid w:val="00AD525D"/>
    <w:rsid w:val="00B107E6"/>
    <w:rsid w:val="00B20539"/>
    <w:rsid w:val="00B301A0"/>
    <w:rsid w:val="00B42B9E"/>
    <w:rsid w:val="00B434D5"/>
    <w:rsid w:val="00B449EB"/>
    <w:rsid w:val="00B61278"/>
    <w:rsid w:val="00B65033"/>
    <w:rsid w:val="00B91380"/>
    <w:rsid w:val="00B963F4"/>
    <w:rsid w:val="00BA28AF"/>
    <w:rsid w:val="00BA610C"/>
    <w:rsid w:val="00BB1622"/>
    <w:rsid w:val="00BB1BCE"/>
    <w:rsid w:val="00BC3582"/>
    <w:rsid w:val="00BC7FBA"/>
    <w:rsid w:val="00BD45B8"/>
    <w:rsid w:val="00BF2356"/>
    <w:rsid w:val="00BF6DAC"/>
    <w:rsid w:val="00C247CC"/>
    <w:rsid w:val="00C24B9F"/>
    <w:rsid w:val="00C26C97"/>
    <w:rsid w:val="00C44530"/>
    <w:rsid w:val="00C4663B"/>
    <w:rsid w:val="00C51E9F"/>
    <w:rsid w:val="00C639C0"/>
    <w:rsid w:val="00C663EB"/>
    <w:rsid w:val="00C75842"/>
    <w:rsid w:val="00C84A92"/>
    <w:rsid w:val="00CA5004"/>
    <w:rsid w:val="00CB65B1"/>
    <w:rsid w:val="00CB70F1"/>
    <w:rsid w:val="00CD3F03"/>
    <w:rsid w:val="00CD6ADD"/>
    <w:rsid w:val="00CE159E"/>
    <w:rsid w:val="00CE7E41"/>
    <w:rsid w:val="00CF28A7"/>
    <w:rsid w:val="00D10C40"/>
    <w:rsid w:val="00D13D00"/>
    <w:rsid w:val="00D37456"/>
    <w:rsid w:val="00D45D6E"/>
    <w:rsid w:val="00D505F2"/>
    <w:rsid w:val="00D61370"/>
    <w:rsid w:val="00D777FF"/>
    <w:rsid w:val="00DA07AB"/>
    <w:rsid w:val="00DA1019"/>
    <w:rsid w:val="00DB1588"/>
    <w:rsid w:val="00DD61EA"/>
    <w:rsid w:val="00DE6D8C"/>
    <w:rsid w:val="00E22AF7"/>
    <w:rsid w:val="00E36828"/>
    <w:rsid w:val="00E47DF0"/>
    <w:rsid w:val="00E50439"/>
    <w:rsid w:val="00E55F7B"/>
    <w:rsid w:val="00E80740"/>
    <w:rsid w:val="00E82C8F"/>
    <w:rsid w:val="00E91FDB"/>
    <w:rsid w:val="00E93B85"/>
    <w:rsid w:val="00E94BA4"/>
    <w:rsid w:val="00EA1946"/>
    <w:rsid w:val="00EC4333"/>
    <w:rsid w:val="00ED52D1"/>
    <w:rsid w:val="00EE7867"/>
    <w:rsid w:val="00EF748C"/>
    <w:rsid w:val="00EF787B"/>
    <w:rsid w:val="00F32AC9"/>
    <w:rsid w:val="00F4296C"/>
    <w:rsid w:val="00F42DBC"/>
    <w:rsid w:val="00F80E7E"/>
    <w:rsid w:val="00FB3A26"/>
    <w:rsid w:val="00FB469B"/>
    <w:rsid w:val="00FC187D"/>
    <w:rsid w:val="00FC1A48"/>
    <w:rsid w:val="00FC4054"/>
    <w:rsid w:val="00FC5C15"/>
    <w:rsid w:val="00FE0166"/>
    <w:rsid w:val="00FF4C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8698">
      <w:bodyDiv w:val="1"/>
      <w:marLeft w:val="0"/>
      <w:marRight w:val="0"/>
      <w:marTop w:val="0"/>
      <w:marBottom w:val="0"/>
      <w:divBdr>
        <w:top w:val="none" w:sz="0" w:space="0" w:color="auto"/>
        <w:left w:val="none" w:sz="0" w:space="0" w:color="auto"/>
        <w:bottom w:val="none" w:sz="0" w:space="0" w:color="auto"/>
        <w:right w:val="none" w:sz="0" w:space="0" w:color="auto"/>
      </w:divBdr>
    </w:div>
    <w:div w:id="69155287">
      <w:bodyDiv w:val="1"/>
      <w:marLeft w:val="0"/>
      <w:marRight w:val="0"/>
      <w:marTop w:val="0"/>
      <w:marBottom w:val="0"/>
      <w:divBdr>
        <w:top w:val="none" w:sz="0" w:space="0" w:color="auto"/>
        <w:left w:val="none" w:sz="0" w:space="0" w:color="auto"/>
        <w:bottom w:val="none" w:sz="0" w:space="0" w:color="auto"/>
        <w:right w:val="none" w:sz="0" w:space="0" w:color="auto"/>
      </w:divBdr>
    </w:div>
    <w:div w:id="123933103">
      <w:bodyDiv w:val="1"/>
      <w:marLeft w:val="0"/>
      <w:marRight w:val="0"/>
      <w:marTop w:val="0"/>
      <w:marBottom w:val="0"/>
      <w:divBdr>
        <w:top w:val="none" w:sz="0" w:space="0" w:color="auto"/>
        <w:left w:val="none" w:sz="0" w:space="0" w:color="auto"/>
        <w:bottom w:val="none" w:sz="0" w:space="0" w:color="auto"/>
        <w:right w:val="none" w:sz="0" w:space="0" w:color="auto"/>
      </w:divBdr>
    </w:div>
    <w:div w:id="141851072">
      <w:bodyDiv w:val="1"/>
      <w:marLeft w:val="0"/>
      <w:marRight w:val="0"/>
      <w:marTop w:val="0"/>
      <w:marBottom w:val="0"/>
      <w:divBdr>
        <w:top w:val="none" w:sz="0" w:space="0" w:color="auto"/>
        <w:left w:val="none" w:sz="0" w:space="0" w:color="auto"/>
        <w:bottom w:val="none" w:sz="0" w:space="0" w:color="auto"/>
        <w:right w:val="none" w:sz="0" w:space="0" w:color="auto"/>
      </w:divBdr>
    </w:div>
    <w:div w:id="170800620">
      <w:bodyDiv w:val="1"/>
      <w:marLeft w:val="0"/>
      <w:marRight w:val="0"/>
      <w:marTop w:val="0"/>
      <w:marBottom w:val="0"/>
      <w:divBdr>
        <w:top w:val="none" w:sz="0" w:space="0" w:color="auto"/>
        <w:left w:val="none" w:sz="0" w:space="0" w:color="auto"/>
        <w:bottom w:val="none" w:sz="0" w:space="0" w:color="auto"/>
        <w:right w:val="none" w:sz="0" w:space="0" w:color="auto"/>
      </w:divBdr>
    </w:div>
    <w:div w:id="216744631">
      <w:bodyDiv w:val="1"/>
      <w:marLeft w:val="0"/>
      <w:marRight w:val="0"/>
      <w:marTop w:val="0"/>
      <w:marBottom w:val="0"/>
      <w:divBdr>
        <w:top w:val="none" w:sz="0" w:space="0" w:color="auto"/>
        <w:left w:val="none" w:sz="0" w:space="0" w:color="auto"/>
        <w:bottom w:val="none" w:sz="0" w:space="0" w:color="auto"/>
        <w:right w:val="none" w:sz="0" w:space="0" w:color="auto"/>
      </w:divBdr>
    </w:div>
    <w:div w:id="239025033">
      <w:bodyDiv w:val="1"/>
      <w:marLeft w:val="0"/>
      <w:marRight w:val="0"/>
      <w:marTop w:val="0"/>
      <w:marBottom w:val="0"/>
      <w:divBdr>
        <w:top w:val="none" w:sz="0" w:space="0" w:color="auto"/>
        <w:left w:val="none" w:sz="0" w:space="0" w:color="auto"/>
        <w:bottom w:val="none" w:sz="0" w:space="0" w:color="auto"/>
        <w:right w:val="none" w:sz="0" w:space="0" w:color="auto"/>
      </w:divBdr>
    </w:div>
    <w:div w:id="425688065">
      <w:bodyDiv w:val="1"/>
      <w:marLeft w:val="0"/>
      <w:marRight w:val="0"/>
      <w:marTop w:val="0"/>
      <w:marBottom w:val="0"/>
      <w:divBdr>
        <w:top w:val="none" w:sz="0" w:space="0" w:color="auto"/>
        <w:left w:val="none" w:sz="0" w:space="0" w:color="auto"/>
        <w:bottom w:val="none" w:sz="0" w:space="0" w:color="auto"/>
        <w:right w:val="none" w:sz="0" w:space="0" w:color="auto"/>
      </w:divBdr>
    </w:div>
    <w:div w:id="438332054">
      <w:bodyDiv w:val="1"/>
      <w:marLeft w:val="0"/>
      <w:marRight w:val="0"/>
      <w:marTop w:val="0"/>
      <w:marBottom w:val="0"/>
      <w:divBdr>
        <w:top w:val="none" w:sz="0" w:space="0" w:color="auto"/>
        <w:left w:val="none" w:sz="0" w:space="0" w:color="auto"/>
        <w:bottom w:val="none" w:sz="0" w:space="0" w:color="auto"/>
        <w:right w:val="none" w:sz="0" w:space="0" w:color="auto"/>
      </w:divBdr>
    </w:div>
    <w:div w:id="854072560">
      <w:bodyDiv w:val="1"/>
      <w:marLeft w:val="0"/>
      <w:marRight w:val="0"/>
      <w:marTop w:val="0"/>
      <w:marBottom w:val="0"/>
      <w:divBdr>
        <w:top w:val="none" w:sz="0" w:space="0" w:color="auto"/>
        <w:left w:val="none" w:sz="0" w:space="0" w:color="auto"/>
        <w:bottom w:val="none" w:sz="0" w:space="0" w:color="auto"/>
        <w:right w:val="none" w:sz="0" w:space="0" w:color="auto"/>
      </w:divBdr>
    </w:div>
    <w:div w:id="906300084">
      <w:bodyDiv w:val="1"/>
      <w:marLeft w:val="0"/>
      <w:marRight w:val="0"/>
      <w:marTop w:val="0"/>
      <w:marBottom w:val="0"/>
      <w:divBdr>
        <w:top w:val="none" w:sz="0" w:space="0" w:color="auto"/>
        <w:left w:val="none" w:sz="0" w:space="0" w:color="auto"/>
        <w:bottom w:val="none" w:sz="0" w:space="0" w:color="auto"/>
        <w:right w:val="none" w:sz="0" w:space="0" w:color="auto"/>
      </w:divBdr>
    </w:div>
    <w:div w:id="942299245">
      <w:bodyDiv w:val="1"/>
      <w:marLeft w:val="0"/>
      <w:marRight w:val="0"/>
      <w:marTop w:val="0"/>
      <w:marBottom w:val="0"/>
      <w:divBdr>
        <w:top w:val="none" w:sz="0" w:space="0" w:color="auto"/>
        <w:left w:val="none" w:sz="0" w:space="0" w:color="auto"/>
        <w:bottom w:val="none" w:sz="0" w:space="0" w:color="auto"/>
        <w:right w:val="none" w:sz="0" w:space="0" w:color="auto"/>
      </w:divBdr>
    </w:div>
    <w:div w:id="995959406">
      <w:bodyDiv w:val="1"/>
      <w:marLeft w:val="0"/>
      <w:marRight w:val="0"/>
      <w:marTop w:val="0"/>
      <w:marBottom w:val="0"/>
      <w:divBdr>
        <w:top w:val="none" w:sz="0" w:space="0" w:color="auto"/>
        <w:left w:val="none" w:sz="0" w:space="0" w:color="auto"/>
        <w:bottom w:val="none" w:sz="0" w:space="0" w:color="auto"/>
        <w:right w:val="none" w:sz="0" w:space="0" w:color="auto"/>
      </w:divBdr>
    </w:div>
    <w:div w:id="998582900">
      <w:bodyDiv w:val="1"/>
      <w:marLeft w:val="0"/>
      <w:marRight w:val="0"/>
      <w:marTop w:val="0"/>
      <w:marBottom w:val="0"/>
      <w:divBdr>
        <w:top w:val="none" w:sz="0" w:space="0" w:color="auto"/>
        <w:left w:val="none" w:sz="0" w:space="0" w:color="auto"/>
        <w:bottom w:val="none" w:sz="0" w:space="0" w:color="auto"/>
        <w:right w:val="none" w:sz="0" w:space="0" w:color="auto"/>
      </w:divBdr>
    </w:div>
    <w:div w:id="1077437770">
      <w:bodyDiv w:val="1"/>
      <w:marLeft w:val="0"/>
      <w:marRight w:val="0"/>
      <w:marTop w:val="0"/>
      <w:marBottom w:val="0"/>
      <w:divBdr>
        <w:top w:val="none" w:sz="0" w:space="0" w:color="auto"/>
        <w:left w:val="none" w:sz="0" w:space="0" w:color="auto"/>
        <w:bottom w:val="none" w:sz="0" w:space="0" w:color="auto"/>
        <w:right w:val="none" w:sz="0" w:space="0" w:color="auto"/>
      </w:divBdr>
    </w:div>
    <w:div w:id="1157452491">
      <w:bodyDiv w:val="1"/>
      <w:marLeft w:val="0"/>
      <w:marRight w:val="0"/>
      <w:marTop w:val="0"/>
      <w:marBottom w:val="0"/>
      <w:divBdr>
        <w:top w:val="none" w:sz="0" w:space="0" w:color="auto"/>
        <w:left w:val="none" w:sz="0" w:space="0" w:color="auto"/>
        <w:bottom w:val="none" w:sz="0" w:space="0" w:color="auto"/>
        <w:right w:val="none" w:sz="0" w:space="0" w:color="auto"/>
      </w:divBdr>
    </w:div>
    <w:div w:id="1204099521">
      <w:bodyDiv w:val="1"/>
      <w:marLeft w:val="0"/>
      <w:marRight w:val="0"/>
      <w:marTop w:val="0"/>
      <w:marBottom w:val="0"/>
      <w:divBdr>
        <w:top w:val="none" w:sz="0" w:space="0" w:color="auto"/>
        <w:left w:val="none" w:sz="0" w:space="0" w:color="auto"/>
        <w:bottom w:val="none" w:sz="0" w:space="0" w:color="auto"/>
        <w:right w:val="none" w:sz="0" w:space="0" w:color="auto"/>
      </w:divBdr>
    </w:div>
    <w:div w:id="1237204848">
      <w:bodyDiv w:val="1"/>
      <w:marLeft w:val="0"/>
      <w:marRight w:val="0"/>
      <w:marTop w:val="0"/>
      <w:marBottom w:val="0"/>
      <w:divBdr>
        <w:top w:val="none" w:sz="0" w:space="0" w:color="auto"/>
        <w:left w:val="none" w:sz="0" w:space="0" w:color="auto"/>
        <w:bottom w:val="none" w:sz="0" w:space="0" w:color="auto"/>
        <w:right w:val="none" w:sz="0" w:space="0" w:color="auto"/>
      </w:divBdr>
    </w:div>
    <w:div w:id="1237713483">
      <w:bodyDiv w:val="1"/>
      <w:marLeft w:val="0"/>
      <w:marRight w:val="0"/>
      <w:marTop w:val="0"/>
      <w:marBottom w:val="0"/>
      <w:divBdr>
        <w:top w:val="none" w:sz="0" w:space="0" w:color="auto"/>
        <w:left w:val="none" w:sz="0" w:space="0" w:color="auto"/>
        <w:bottom w:val="none" w:sz="0" w:space="0" w:color="auto"/>
        <w:right w:val="none" w:sz="0" w:space="0" w:color="auto"/>
      </w:divBdr>
    </w:div>
    <w:div w:id="1240604363">
      <w:bodyDiv w:val="1"/>
      <w:marLeft w:val="0"/>
      <w:marRight w:val="0"/>
      <w:marTop w:val="0"/>
      <w:marBottom w:val="0"/>
      <w:divBdr>
        <w:top w:val="none" w:sz="0" w:space="0" w:color="auto"/>
        <w:left w:val="none" w:sz="0" w:space="0" w:color="auto"/>
        <w:bottom w:val="none" w:sz="0" w:space="0" w:color="auto"/>
        <w:right w:val="none" w:sz="0" w:space="0" w:color="auto"/>
      </w:divBdr>
    </w:div>
    <w:div w:id="1259214085">
      <w:bodyDiv w:val="1"/>
      <w:marLeft w:val="0"/>
      <w:marRight w:val="0"/>
      <w:marTop w:val="0"/>
      <w:marBottom w:val="0"/>
      <w:divBdr>
        <w:top w:val="none" w:sz="0" w:space="0" w:color="auto"/>
        <w:left w:val="none" w:sz="0" w:space="0" w:color="auto"/>
        <w:bottom w:val="none" w:sz="0" w:space="0" w:color="auto"/>
        <w:right w:val="none" w:sz="0" w:space="0" w:color="auto"/>
      </w:divBdr>
    </w:div>
    <w:div w:id="1304234890">
      <w:bodyDiv w:val="1"/>
      <w:marLeft w:val="0"/>
      <w:marRight w:val="0"/>
      <w:marTop w:val="0"/>
      <w:marBottom w:val="0"/>
      <w:divBdr>
        <w:top w:val="none" w:sz="0" w:space="0" w:color="auto"/>
        <w:left w:val="none" w:sz="0" w:space="0" w:color="auto"/>
        <w:bottom w:val="none" w:sz="0" w:space="0" w:color="auto"/>
        <w:right w:val="none" w:sz="0" w:space="0" w:color="auto"/>
      </w:divBdr>
    </w:div>
    <w:div w:id="1310787098">
      <w:bodyDiv w:val="1"/>
      <w:marLeft w:val="0"/>
      <w:marRight w:val="0"/>
      <w:marTop w:val="0"/>
      <w:marBottom w:val="0"/>
      <w:divBdr>
        <w:top w:val="none" w:sz="0" w:space="0" w:color="auto"/>
        <w:left w:val="none" w:sz="0" w:space="0" w:color="auto"/>
        <w:bottom w:val="none" w:sz="0" w:space="0" w:color="auto"/>
        <w:right w:val="none" w:sz="0" w:space="0" w:color="auto"/>
      </w:divBdr>
    </w:div>
    <w:div w:id="1324965249">
      <w:bodyDiv w:val="1"/>
      <w:marLeft w:val="0"/>
      <w:marRight w:val="0"/>
      <w:marTop w:val="0"/>
      <w:marBottom w:val="0"/>
      <w:divBdr>
        <w:top w:val="none" w:sz="0" w:space="0" w:color="auto"/>
        <w:left w:val="none" w:sz="0" w:space="0" w:color="auto"/>
        <w:bottom w:val="none" w:sz="0" w:space="0" w:color="auto"/>
        <w:right w:val="none" w:sz="0" w:space="0" w:color="auto"/>
      </w:divBdr>
    </w:div>
    <w:div w:id="1375076468">
      <w:bodyDiv w:val="1"/>
      <w:marLeft w:val="0"/>
      <w:marRight w:val="0"/>
      <w:marTop w:val="0"/>
      <w:marBottom w:val="0"/>
      <w:divBdr>
        <w:top w:val="none" w:sz="0" w:space="0" w:color="auto"/>
        <w:left w:val="none" w:sz="0" w:space="0" w:color="auto"/>
        <w:bottom w:val="none" w:sz="0" w:space="0" w:color="auto"/>
        <w:right w:val="none" w:sz="0" w:space="0" w:color="auto"/>
      </w:divBdr>
    </w:div>
    <w:div w:id="1436484002">
      <w:bodyDiv w:val="1"/>
      <w:marLeft w:val="0"/>
      <w:marRight w:val="0"/>
      <w:marTop w:val="0"/>
      <w:marBottom w:val="0"/>
      <w:divBdr>
        <w:top w:val="none" w:sz="0" w:space="0" w:color="auto"/>
        <w:left w:val="none" w:sz="0" w:space="0" w:color="auto"/>
        <w:bottom w:val="none" w:sz="0" w:space="0" w:color="auto"/>
        <w:right w:val="none" w:sz="0" w:space="0" w:color="auto"/>
      </w:divBdr>
    </w:div>
    <w:div w:id="1468474202">
      <w:bodyDiv w:val="1"/>
      <w:marLeft w:val="0"/>
      <w:marRight w:val="0"/>
      <w:marTop w:val="0"/>
      <w:marBottom w:val="0"/>
      <w:divBdr>
        <w:top w:val="none" w:sz="0" w:space="0" w:color="auto"/>
        <w:left w:val="none" w:sz="0" w:space="0" w:color="auto"/>
        <w:bottom w:val="none" w:sz="0" w:space="0" w:color="auto"/>
        <w:right w:val="none" w:sz="0" w:space="0" w:color="auto"/>
      </w:divBdr>
    </w:div>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 w:id="1606961700">
      <w:bodyDiv w:val="1"/>
      <w:marLeft w:val="0"/>
      <w:marRight w:val="0"/>
      <w:marTop w:val="0"/>
      <w:marBottom w:val="0"/>
      <w:divBdr>
        <w:top w:val="none" w:sz="0" w:space="0" w:color="auto"/>
        <w:left w:val="none" w:sz="0" w:space="0" w:color="auto"/>
        <w:bottom w:val="none" w:sz="0" w:space="0" w:color="auto"/>
        <w:right w:val="none" w:sz="0" w:space="0" w:color="auto"/>
      </w:divBdr>
    </w:div>
    <w:div w:id="1691101209">
      <w:bodyDiv w:val="1"/>
      <w:marLeft w:val="0"/>
      <w:marRight w:val="0"/>
      <w:marTop w:val="0"/>
      <w:marBottom w:val="0"/>
      <w:divBdr>
        <w:top w:val="none" w:sz="0" w:space="0" w:color="auto"/>
        <w:left w:val="none" w:sz="0" w:space="0" w:color="auto"/>
        <w:bottom w:val="none" w:sz="0" w:space="0" w:color="auto"/>
        <w:right w:val="none" w:sz="0" w:space="0" w:color="auto"/>
      </w:divBdr>
    </w:div>
    <w:div w:id="1773428870">
      <w:bodyDiv w:val="1"/>
      <w:marLeft w:val="0"/>
      <w:marRight w:val="0"/>
      <w:marTop w:val="0"/>
      <w:marBottom w:val="0"/>
      <w:divBdr>
        <w:top w:val="none" w:sz="0" w:space="0" w:color="auto"/>
        <w:left w:val="none" w:sz="0" w:space="0" w:color="auto"/>
        <w:bottom w:val="none" w:sz="0" w:space="0" w:color="auto"/>
        <w:right w:val="none" w:sz="0" w:space="0" w:color="auto"/>
      </w:divBdr>
    </w:div>
    <w:div w:id="1810784654">
      <w:bodyDiv w:val="1"/>
      <w:marLeft w:val="0"/>
      <w:marRight w:val="0"/>
      <w:marTop w:val="0"/>
      <w:marBottom w:val="0"/>
      <w:divBdr>
        <w:top w:val="none" w:sz="0" w:space="0" w:color="auto"/>
        <w:left w:val="none" w:sz="0" w:space="0" w:color="auto"/>
        <w:bottom w:val="none" w:sz="0" w:space="0" w:color="auto"/>
        <w:right w:val="none" w:sz="0" w:space="0" w:color="auto"/>
      </w:divBdr>
    </w:div>
    <w:div w:id="1848670100">
      <w:bodyDiv w:val="1"/>
      <w:marLeft w:val="0"/>
      <w:marRight w:val="0"/>
      <w:marTop w:val="0"/>
      <w:marBottom w:val="0"/>
      <w:divBdr>
        <w:top w:val="none" w:sz="0" w:space="0" w:color="auto"/>
        <w:left w:val="none" w:sz="0" w:space="0" w:color="auto"/>
        <w:bottom w:val="none" w:sz="0" w:space="0" w:color="auto"/>
        <w:right w:val="none" w:sz="0" w:space="0" w:color="auto"/>
      </w:divBdr>
    </w:div>
    <w:div w:id="1864436000">
      <w:bodyDiv w:val="1"/>
      <w:marLeft w:val="0"/>
      <w:marRight w:val="0"/>
      <w:marTop w:val="0"/>
      <w:marBottom w:val="0"/>
      <w:divBdr>
        <w:top w:val="none" w:sz="0" w:space="0" w:color="auto"/>
        <w:left w:val="none" w:sz="0" w:space="0" w:color="auto"/>
        <w:bottom w:val="none" w:sz="0" w:space="0" w:color="auto"/>
        <w:right w:val="none" w:sz="0" w:space="0" w:color="auto"/>
      </w:divBdr>
    </w:div>
    <w:div w:id="1897429081">
      <w:bodyDiv w:val="1"/>
      <w:marLeft w:val="0"/>
      <w:marRight w:val="0"/>
      <w:marTop w:val="0"/>
      <w:marBottom w:val="0"/>
      <w:divBdr>
        <w:top w:val="none" w:sz="0" w:space="0" w:color="auto"/>
        <w:left w:val="none" w:sz="0" w:space="0" w:color="auto"/>
        <w:bottom w:val="none" w:sz="0" w:space="0" w:color="auto"/>
        <w:right w:val="none" w:sz="0" w:space="0" w:color="auto"/>
      </w:divBdr>
    </w:div>
    <w:div w:id="1945846430">
      <w:bodyDiv w:val="1"/>
      <w:marLeft w:val="0"/>
      <w:marRight w:val="0"/>
      <w:marTop w:val="0"/>
      <w:marBottom w:val="0"/>
      <w:divBdr>
        <w:top w:val="none" w:sz="0" w:space="0" w:color="auto"/>
        <w:left w:val="none" w:sz="0" w:space="0" w:color="auto"/>
        <w:bottom w:val="none" w:sz="0" w:space="0" w:color="auto"/>
        <w:right w:val="none" w:sz="0" w:space="0" w:color="auto"/>
      </w:divBdr>
    </w:div>
    <w:div w:id="2053655971">
      <w:bodyDiv w:val="1"/>
      <w:marLeft w:val="0"/>
      <w:marRight w:val="0"/>
      <w:marTop w:val="0"/>
      <w:marBottom w:val="0"/>
      <w:divBdr>
        <w:top w:val="none" w:sz="0" w:space="0" w:color="auto"/>
        <w:left w:val="none" w:sz="0" w:space="0" w:color="auto"/>
        <w:bottom w:val="none" w:sz="0" w:space="0" w:color="auto"/>
        <w:right w:val="none" w:sz="0" w:space="0" w:color="auto"/>
      </w:divBdr>
    </w:div>
    <w:div w:id="2108772967">
      <w:bodyDiv w:val="1"/>
      <w:marLeft w:val="0"/>
      <w:marRight w:val="0"/>
      <w:marTop w:val="0"/>
      <w:marBottom w:val="0"/>
      <w:divBdr>
        <w:top w:val="none" w:sz="0" w:space="0" w:color="auto"/>
        <w:left w:val="none" w:sz="0" w:space="0" w:color="auto"/>
        <w:bottom w:val="none" w:sz="0" w:space="0" w:color="auto"/>
        <w:right w:val="none" w:sz="0" w:space="0" w:color="auto"/>
      </w:divBdr>
    </w:div>
    <w:div w:id="213451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A319F-F083-43C3-96AC-81FB8950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2127</Words>
  <Characters>11704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usuario 1</cp:lastModifiedBy>
  <cp:revision>54</cp:revision>
  <cp:lastPrinted>2020-02-05T20:15:00Z</cp:lastPrinted>
  <dcterms:created xsi:type="dcterms:W3CDTF">2020-10-02T20:04:00Z</dcterms:created>
  <dcterms:modified xsi:type="dcterms:W3CDTF">2020-10-02T21:22:00Z</dcterms:modified>
</cp:coreProperties>
</file>